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9617" w14:textId="77777777" w:rsidR="00581B08" w:rsidRPr="00E85D52" w:rsidRDefault="00E85D52" w:rsidP="00B053E1">
      <w:pPr>
        <w:spacing w:after="120" w:line="200" w:lineRule="exact"/>
        <w:jc w:val="center"/>
        <w:rPr>
          <w:b/>
          <w:sz w:val="22"/>
          <w:szCs w:val="22"/>
        </w:rPr>
      </w:pPr>
      <w:r w:rsidRPr="00E85D52">
        <w:rPr>
          <w:b/>
          <w:sz w:val="22"/>
          <w:szCs w:val="22"/>
        </w:rPr>
        <w:t>SECTION 10 17 16</w:t>
      </w:r>
    </w:p>
    <w:p w14:paraId="757EA665" w14:textId="1E196862" w:rsidR="00581B08" w:rsidRPr="00EE0EC6" w:rsidRDefault="00E85D52" w:rsidP="00EE0EC6">
      <w:pPr>
        <w:spacing w:after="360" w:line="200" w:lineRule="exact"/>
        <w:jc w:val="center"/>
      </w:pPr>
      <w:r w:rsidRPr="00E85D52">
        <w:rPr>
          <w:b/>
          <w:sz w:val="22"/>
          <w:szCs w:val="22"/>
        </w:rPr>
        <w:t>TELEPHONE ENCLOSURES</w:t>
      </w:r>
    </w:p>
    <w:p w14:paraId="3CD66E7D" w14:textId="4FC151F2" w:rsidR="00581B08" w:rsidRPr="00EE0EC6" w:rsidRDefault="00581B08" w:rsidP="00EE0EC6">
      <w:pPr>
        <w:spacing w:after="12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09597B98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48E722F3" w14:textId="77777777" w:rsidR="003E752E" w:rsidRPr="00B053E1" w:rsidRDefault="00177BA8" w:rsidP="00B053E1">
      <w:pPr>
        <w:pStyle w:val="ListParagraph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177BA8">
        <w:rPr>
          <w:sz w:val="22"/>
          <w:szCs w:val="22"/>
        </w:rPr>
        <w:t>as long as</w:t>
      </w:r>
      <w:proofErr w:type="gramEnd"/>
      <w:r w:rsidRPr="00177BA8">
        <w:rPr>
          <w:sz w:val="22"/>
          <w:szCs w:val="22"/>
        </w:rPr>
        <w:t xml:space="preserve"> the product is commercially available </w:t>
      </w:r>
      <w:r w:rsidR="00B273E8">
        <w:rPr>
          <w:sz w:val="22"/>
          <w:szCs w:val="22"/>
        </w:rPr>
        <w:t>from the manufacturer.</w:t>
      </w:r>
    </w:p>
    <w:p w14:paraId="6634AEF9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ASSURANCE</w:t>
      </w:r>
    </w:p>
    <w:p w14:paraId="0E29797A" w14:textId="77777777" w:rsidR="00B053E1" w:rsidRDefault="00C71B2F" w:rsidP="009B633F">
      <w:pPr>
        <w:pStyle w:val="ListParagraph"/>
        <w:numPr>
          <w:ilvl w:val="0"/>
          <w:numId w:val="3"/>
        </w:numPr>
        <w:spacing w:after="12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>All tower</w:t>
      </w:r>
      <w:r w:rsidR="00307C3C">
        <w:rPr>
          <w:sz w:val="22"/>
          <w:szCs w:val="22"/>
        </w:rPr>
        <w:t xml:space="preserve"> installation, configuration, setup, program</w:t>
      </w:r>
      <w:r w:rsidR="004F6E13">
        <w:rPr>
          <w:sz w:val="22"/>
          <w:szCs w:val="22"/>
        </w:rPr>
        <w:t>ming,</w:t>
      </w:r>
      <w:r w:rsidR="00307C3C">
        <w:rPr>
          <w:sz w:val="22"/>
          <w:szCs w:val="22"/>
        </w:rPr>
        <w:t xml:space="preserve"> and related work shall be performed by electronic technicians thoroughly trained by the manufacturer in the installation and service of the equipment pr</w:t>
      </w:r>
      <w:r w:rsidR="00B273E8">
        <w:rPr>
          <w:sz w:val="22"/>
          <w:szCs w:val="22"/>
        </w:rPr>
        <w:t>ovided.</w:t>
      </w:r>
    </w:p>
    <w:p w14:paraId="11883FD0" w14:textId="77777777" w:rsidR="005F5BEC" w:rsidRDefault="005F5BEC" w:rsidP="000568F7">
      <w:pPr>
        <w:pStyle w:val="ListParagraph"/>
        <w:numPr>
          <w:ilvl w:val="0"/>
          <w:numId w:val="3"/>
        </w:numPr>
        <w:spacing w:after="12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tower shall be warrantied </w:t>
      </w:r>
      <w:r w:rsidRPr="00E61361">
        <w:rPr>
          <w:sz w:val="22"/>
          <w:szCs w:val="22"/>
        </w:rPr>
        <w:t>against any defects in material an</w:t>
      </w:r>
      <w:r>
        <w:rPr>
          <w:sz w:val="22"/>
          <w:szCs w:val="22"/>
        </w:rPr>
        <w:t>d workmanship under normal use</w:t>
      </w:r>
      <w:r w:rsidRPr="00E61361">
        <w:rPr>
          <w:sz w:val="22"/>
          <w:szCs w:val="22"/>
        </w:rPr>
        <w:t xml:space="preserve"> for a period of </w:t>
      </w:r>
      <w:r>
        <w:rPr>
          <w:sz w:val="22"/>
          <w:szCs w:val="22"/>
        </w:rPr>
        <w:t>five</w:t>
      </w:r>
      <w:r w:rsidRPr="00E61361">
        <w:rPr>
          <w:sz w:val="22"/>
          <w:szCs w:val="22"/>
        </w:rPr>
        <w:t xml:space="preserve"> (</w:t>
      </w:r>
      <w:r>
        <w:rPr>
          <w:sz w:val="22"/>
          <w:szCs w:val="22"/>
        </w:rPr>
        <w:t>5</w:t>
      </w:r>
      <w:r w:rsidRPr="00E61361">
        <w:rPr>
          <w:sz w:val="22"/>
          <w:szCs w:val="22"/>
        </w:rPr>
        <w:t xml:space="preserve">) </w:t>
      </w:r>
      <w:r>
        <w:rPr>
          <w:sz w:val="22"/>
          <w:szCs w:val="22"/>
        </w:rPr>
        <w:t>years</w:t>
      </w:r>
      <w:r w:rsidRPr="00E61361">
        <w:rPr>
          <w:sz w:val="22"/>
          <w:szCs w:val="22"/>
        </w:rPr>
        <w:t xml:space="preserve"> from date of installation, provided that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 receives a completed "Installation Certification" certifying the date on which </w:t>
      </w:r>
      <w:r w:rsidR="00A365F6">
        <w:rPr>
          <w:sz w:val="22"/>
          <w:szCs w:val="22"/>
        </w:rPr>
        <w:t xml:space="preserve">the system has been installed.  </w:t>
      </w:r>
      <w:r w:rsidRPr="00E61361">
        <w:rPr>
          <w:sz w:val="22"/>
          <w:szCs w:val="22"/>
        </w:rPr>
        <w:t>An "Ins</w:t>
      </w:r>
      <w:r>
        <w:rPr>
          <w:sz w:val="22"/>
          <w:szCs w:val="22"/>
        </w:rPr>
        <w:t>tallation Certification" card shall be</w:t>
      </w:r>
      <w:r w:rsidRPr="00E61361">
        <w:rPr>
          <w:sz w:val="22"/>
          <w:szCs w:val="22"/>
        </w:rPr>
        <w:t xml:space="preserve"> enclosed with every unit.  </w:t>
      </w:r>
      <w:proofErr w:type="gramStart"/>
      <w:r w:rsidRPr="00E61361">
        <w:rPr>
          <w:sz w:val="22"/>
          <w:szCs w:val="22"/>
        </w:rPr>
        <w:t>In the event that</w:t>
      </w:r>
      <w:proofErr w:type="gramEnd"/>
      <w:r w:rsidRPr="00E61361">
        <w:rPr>
          <w:sz w:val="22"/>
          <w:szCs w:val="22"/>
        </w:rPr>
        <w:t xml:space="preserve"> no "Installation Certification" is received by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, the </w:t>
      </w:r>
      <w:r>
        <w:rPr>
          <w:sz w:val="22"/>
          <w:szCs w:val="22"/>
        </w:rPr>
        <w:t>five</w:t>
      </w:r>
      <w:r w:rsidRPr="00E61361">
        <w:rPr>
          <w:sz w:val="22"/>
          <w:szCs w:val="22"/>
        </w:rPr>
        <w:t xml:space="preserve"> (</w:t>
      </w:r>
      <w:r>
        <w:rPr>
          <w:sz w:val="22"/>
          <w:szCs w:val="22"/>
        </w:rPr>
        <w:t>5</w:t>
      </w:r>
      <w:r w:rsidRPr="00E61361">
        <w:rPr>
          <w:sz w:val="22"/>
          <w:szCs w:val="22"/>
        </w:rPr>
        <w:t xml:space="preserve">) </w:t>
      </w:r>
      <w:r>
        <w:rPr>
          <w:sz w:val="22"/>
          <w:szCs w:val="22"/>
        </w:rPr>
        <w:t>years</w:t>
      </w:r>
      <w:r w:rsidRPr="00E61361">
        <w:rPr>
          <w:sz w:val="22"/>
          <w:szCs w:val="22"/>
        </w:rPr>
        <w:t xml:space="preserve"> will commence on the date of shipment by</w:t>
      </w:r>
      <w:r>
        <w:rPr>
          <w:sz w:val="22"/>
          <w:szCs w:val="22"/>
        </w:rPr>
        <w:t xml:space="preserve"> the</w:t>
      </w:r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manufacturer.</w:t>
      </w:r>
    </w:p>
    <w:p w14:paraId="2241BBEE" w14:textId="5EA9CC07" w:rsidR="00A76222" w:rsidRPr="00FE31EE" w:rsidRDefault="00A76222" w:rsidP="00FE31EE">
      <w:pPr>
        <w:pStyle w:val="ListParagraph"/>
        <w:numPr>
          <w:ilvl w:val="0"/>
          <w:numId w:val="3"/>
        </w:numPr>
        <w:spacing w:after="24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F61FA">
        <w:rPr>
          <w:sz w:val="22"/>
          <w:szCs w:val="22"/>
        </w:rPr>
        <w:t xml:space="preserve">LED </w:t>
      </w:r>
      <w:r>
        <w:rPr>
          <w:sz w:val="22"/>
          <w:szCs w:val="22"/>
        </w:rPr>
        <w:t>blue light</w:t>
      </w:r>
      <w:r w:rsidR="003F0575">
        <w:rPr>
          <w:sz w:val="22"/>
          <w:szCs w:val="22"/>
        </w:rPr>
        <w:t xml:space="preserve">, </w:t>
      </w:r>
      <w:r w:rsidR="00DF61FA">
        <w:rPr>
          <w:sz w:val="22"/>
          <w:szCs w:val="22"/>
        </w:rPr>
        <w:t xml:space="preserve">LED </w:t>
      </w:r>
      <w:r w:rsidR="00C9730F">
        <w:rPr>
          <w:sz w:val="22"/>
          <w:szCs w:val="22"/>
        </w:rPr>
        <w:t>panel</w:t>
      </w:r>
      <w:r>
        <w:rPr>
          <w:sz w:val="22"/>
          <w:szCs w:val="22"/>
        </w:rPr>
        <w:t xml:space="preserve"> light</w:t>
      </w:r>
      <w:r w:rsidR="00551CFE">
        <w:rPr>
          <w:sz w:val="22"/>
          <w:szCs w:val="22"/>
        </w:rPr>
        <w:t xml:space="preserve">, </w:t>
      </w:r>
      <w:r w:rsidR="00CD095B">
        <w:rPr>
          <w:sz w:val="22"/>
          <w:szCs w:val="22"/>
        </w:rPr>
        <w:t>amplifier, volume control unit, speakers</w:t>
      </w:r>
      <w:r w:rsidR="00171DCA">
        <w:rPr>
          <w:sz w:val="22"/>
          <w:szCs w:val="22"/>
        </w:rPr>
        <w:t>, local audio paging microphone</w:t>
      </w:r>
      <w:r w:rsidR="00CD095B">
        <w:rPr>
          <w:sz w:val="22"/>
          <w:szCs w:val="22"/>
        </w:rPr>
        <w:t>, and power suppl</w:t>
      </w:r>
      <w:r w:rsidR="0019023E">
        <w:rPr>
          <w:sz w:val="22"/>
          <w:szCs w:val="22"/>
        </w:rPr>
        <w:t>y</w:t>
      </w:r>
      <w:r>
        <w:rPr>
          <w:sz w:val="22"/>
          <w:szCs w:val="22"/>
        </w:rPr>
        <w:t xml:space="preserve"> shall be warrantied </w:t>
      </w:r>
      <w:r w:rsidRPr="00E61361">
        <w:rPr>
          <w:sz w:val="22"/>
          <w:szCs w:val="22"/>
        </w:rPr>
        <w:t>against any defects in material an</w:t>
      </w:r>
      <w:r>
        <w:rPr>
          <w:sz w:val="22"/>
          <w:szCs w:val="22"/>
        </w:rPr>
        <w:t>d workmanship under normal use</w:t>
      </w:r>
      <w:r w:rsidRPr="00E61361">
        <w:rPr>
          <w:sz w:val="22"/>
          <w:szCs w:val="22"/>
        </w:rPr>
        <w:t xml:space="preserve"> for a period of twenty-four (24) months from date of installation, provided that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 receives a completed "Installation Certification" certifying the date on which the system has been installed.  An "Ins</w:t>
      </w:r>
      <w:r>
        <w:rPr>
          <w:sz w:val="22"/>
          <w:szCs w:val="22"/>
        </w:rPr>
        <w:t>tallation Certification" card shall be</w:t>
      </w:r>
      <w:r w:rsidRPr="00E61361">
        <w:rPr>
          <w:sz w:val="22"/>
          <w:szCs w:val="22"/>
        </w:rPr>
        <w:t xml:space="preserve"> enclosed with every unit.  </w:t>
      </w:r>
      <w:proofErr w:type="gramStart"/>
      <w:r w:rsidRPr="00E61361">
        <w:rPr>
          <w:sz w:val="22"/>
          <w:szCs w:val="22"/>
        </w:rPr>
        <w:t>In the event that</w:t>
      </w:r>
      <w:proofErr w:type="gramEnd"/>
      <w:r w:rsidRPr="00E61361">
        <w:rPr>
          <w:sz w:val="22"/>
          <w:szCs w:val="22"/>
        </w:rPr>
        <w:t xml:space="preserve"> no "Installation Certification" is received by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, the </w:t>
      </w:r>
      <w:r w:rsidR="0065042D" w:rsidRPr="00E61361">
        <w:rPr>
          <w:sz w:val="22"/>
          <w:szCs w:val="22"/>
        </w:rPr>
        <w:t>twenty-four</w:t>
      </w:r>
      <w:r w:rsidRPr="00E61361">
        <w:rPr>
          <w:sz w:val="22"/>
          <w:szCs w:val="22"/>
        </w:rPr>
        <w:t xml:space="preserve"> (24) months will commence on the date of shipment by</w:t>
      </w:r>
      <w:r>
        <w:rPr>
          <w:sz w:val="22"/>
          <w:szCs w:val="22"/>
        </w:rPr>
        <w:t xml:space="preserve"> the</w:t>
      </w:r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manufacturer.</w:t>
      </w:r>
    </w:p>
    <w:p w14:paraId="4ED36390" w14:textId="77777777" w:rsidR="003E752E" w:rsidRPr="00B053E1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E31863">
        <w:rPr>
          <w:b/>
          <w:position w:val="-1"/>
          <w:sz w:val="22"/>
          <w:szCs w:val="22"/>
        </w:rPr>
        <w:t>3</w:t>
      </w:r>
      <w:r>
        <w:rPr>
          <w:b/>
          <w:position w:val="-1"/>
          <w:sz w:val="22"/>
          <w:szCs w:val="22"/>
        </w:rPr>
        <w:t xml:space="preserve">   CERTIFICATIONS AND STANDARDS</w:t>
      </w:r>
    </w:p>
    <w:p w14:paraId="232913FE" w14:textId="77777777" w:rsidR="001D5873" w:rsidRPr="00F33AD2" w:rsidRDefault="001D5873" w:rsidP="00F33AD2">
      <w:pPr>
        <w:pStyle w:val="ListParagraph"/>
        <w:numPr>
          <w:ilvl w:val="0"/>
          <w:numId w:val="4"/>
        </w:numPr>
        <w:spacing w:after="120"/>
        <w:contextualSpacing w:val="0"/>
        <w:rPr>
          <w:sz w:val="22"/>
          <w:szCs w:val="22"/>
        </w:rPr>
      </w:pPr>
      <w:r w:rsidRPr="00F33AD2">
        <w:rPr>
          <w:sz w:val="22"/>
          <w:szCs w:val="22"/>
        </w:rPr>
        <w:t>The tower shall have a Nationally Recognized Testing Laboratory (NRTL) recognized component mark that indicates:</w:t>
      </w:r>
    </w:p>
    <w:p w14:paraId="79F0BF6D" w14:textId="77777777" w:rsidR="001D5873" w:rsidRPr="00F33AD2" w:rsidRDefault="001D5873" w:rsidP="00F33AD2">
      <w:pPr>
        <w:pStyle w:val="TAPHeading2"/>
        <w:spacing w:after="120"/>
        <w:rPr>
          <w:sz w:val="22"/>
          <w:szCs w:val="22"/>
        </w:rPr>
      </w:pPr>
      <w:r w:rsidRPr="00F33AD2">
        <w:rPr>
          <w:sz w:val="22"/>
          <w:szCs w:val="22"/>
        </w:rPr>
        <w:t>Conformance to ANSI/UL Standards 60950-1 and 60950-22.</w:t>
      </w:r>
    </w:p>
    <w:p w14:paraId="179A4835" w14:textId="23ECB5BB" w:rsidR="001D5873" w:rsidRPr="00F33AD2" w:rsidRDefault="001D5873" w:rsidP="00F33AD2">
      <w:pPr>
        <w:pStyle w:val="TAPHeading2"/>
        <w:spacing w:after="120"/>
        <w:rPr>
          <w:sz w:val="22"/>
          <w:szCs w:val="22"/>
        </w:rPr>
      </w:pPr>
      <w:r w:rsidRPr="00F33AD2">
        <w:rPr>
          <w:sz w:val="22"/>
          <w:szCs w:val="22"/>
        </w:rPr>
        <w:t>Certification to CAN/CSA Standard C22.2 Nos. 60950-1 and 60950-22.</w:t>
      </w:r>
    </w:p>
    <w:p w14:paraId="6688C012" w14:textId="77777777" w:rsidR="00A27E81" w:rsidRDefault="003475F8" w:rsidP="00F33AD2">
      <w:pPr>
        <w:pStyle w:val="ListParagraph"/>
        <w:numPr>
          <w:ilvl w:val="0"/>
          <w:numId w:val="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included </w:t>
      </w:r>
      <w:r w:rsidR="00936478">
        <w:rPr>
          <w:sz w:val="22"/>
          <w:szCs w:val="22"/>
        </w:rPr>
        <w:t xml:space="preserve">LED </w:t>
      </w:r>
      <w:r>
        <w:rPr>
          <w:sz w:val="22"/>
          <w:szCs w:val="22"/>
        </w:rPr>
        <w:t xml:space="preserve">blue light </w:t>
      </w:r>
      <w:r w:rsidR="001D5BC3">
        <w:rPr>
          <w:sz w:val="22"/>
          <w:szCs w:val="22"/>
        </w:rPr>
        <w:t>(model: ETP-EL</w:t>
      </w:r>
      <w:r w:rsidR="004D71D1">
        <w:rPr>
          <w:sz w:val="22"/>
          <w:szCs w:val="22"/>
        </w:rPr>
        <w:t>12/24</w:t>
      </w:r>
      <w:r w:rsidR="001D5BC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shall be </w:t>
      </w:r>
      <w:r w:rsidR="007B715D">
        <w:rPr>
          <w:sz w:val="22"/>
          <w:szCs w:val="22"/>
        </w:rPr>
        <w:t>listed</w:t>
      </w:r>
      <w:r>
        <w:rPr>
          <w:sz w:val="22"/>
          <w:szCs w:val="22"/>
        </w:rPr>
        <w:t xml:space="preserve"> to:</w:t>
      </w:r>
    </w:p>
    <w:p w14:paraId="273D5CF1" w14:textId="77777777" w:rsidR="003475F8" w:rsidRDefault="003475F8" w:rsidP="00F33AD2">
      <w:pPr>
        <w:pStyle w:val="TAPHeading2"/>
        <w:spacing w:after="120"/>
        <w:rPr>
          <w:sz w:val="22"/>
        </w:rPr>
      </w:pPr>
      <w:r w:rsidRPr="001D5BC3">
        <w:rPr>
          <w:sz w:val="22"/>
        </w:rPr>
        <w:t>UL</w:t>
      </w:r>
      <w:r w:rsidR="00E47C86">
        <w:rPr>
          <w:sz w:val="22"/>
        </w:rPr>
        <w:t xml:space="preserve"> Std 1598</w:t>
      </w:r>
    </w:p>
    <w:p w14:paraId="78235154" w14:textId="77777777" w:rsidR="00E47C86" w:rsidRDefault="00E47C86" w:rsidP="00F33AD2">
      <w:pPr>
        <w:pStyle w:val="TAPHeading2"/>
        <w:spacing w:after="120"/>
        <w:rPr>
          <w:sz w:val="22"/>
        </w:rPr>
      </w:pPr>
      <w:r>
        <w:rPr>
          <w:sz w:val="22"/>
        </w:rPr>
        <w:t>CSA Std C22.2 No. 250.0</w:t>
      </w:r>
      <w:r w:rsidR="007B715D">
        <w:rPr>
          <w:sz w:val="22"/>
        </w:rPr>
        <w:t>-08</w:t>
      </w:r>
    </w:p>
    <w:p w14:paraId="7DF4042A" w14:textId="77777777" w:rsidR="00F6655B" w:rsidRDefault="00F6655B" w:rsidP="0028273B">
      <w:pPr>
        <w:pStyle w:val="TAPHeading2"/>
        <w:numPr>
          <w:ilvl w:val="0"/>
          <w:numId w:val="4"/>
        </w:numPr>
        <w:spacing w:after="120"/>
        <w:ind w:left="1296"/>
        <w:rPr>
          <w:sz w:val="22"/>
        </w:rPr>
      </w:pPr>
      <w:r>
        <w:rPr>
          <w:sz w:val="22"/>
        </w:rPr>
        <w:t>The included LED panel light shall be a component recognized by UL to the following standards:</w:t>
      </w:r>
    </w:p>
    <w:p w14:paraId="1550BAD1" w14:textId="77777777" w:rsidR="00F6655B" w:rsidRPr="00111C18" w:rsidRDefault="00F6655B" w:rsidP="0028273B">
      <w:pPr>
        <w:pStyle w:val="TAPHeading2"/>
        <w:spacing w:after="120"/>
        <w:ind w:left="2016"/>
        <w:rPr>
          <w:sz w:val="22"/>
          <w:szCs w:val="22"/>
        </w:rPr>
      </w:pPr>
      <w:r w:rsidRPr="00111C18">
        <w:rPr>
          <w:sz w:val="22"/>
          <w:szCs w:val="22"/>
        </w:rPr>
        <w:t xml:space="preserve">UL </w:t>
      </w:r>
      <w:r>
        <w:rPr>
          <w:sz w:val="22"/>
          <w:szCs w:val="22"/>
        </w:rPr>
        <w:t xml:space="preserve">Std </w:t>
      </w:r>
      <w:r w:rsidRPr="00111C18">
        <w:rPr>
          <w:sz w:val="22"/>
          <w:szCs w:val="22"/>
        </w:rPr>
        <w:t>1638</w:t>
      </w:r>
    </w:p>
    <w:p w14:paraId="551BABA2" w14:textId="77777777" w:rsidR="00F6655B" w:rsidRPr="00111C18" w:rsidRDefault="00F6655B" w:rsidP="0028273B">
      <w:pPr>
        <w:pStyle w:val="TAPHeading2"/>
        <w:spacing w:after="120"/>
        <w:ind w:left="2016"/>
        <w:rPr>
          <w:sz w:val="22"/>
          <w:szCs w:val="22"/>
        </w:rPr>
      </w:pPr>
      <w:r w:rsidRPr="00111C18">
        <w:rPr>
          <w:sz w:val="22"/>
          <w:szCs w:val="22"/>
        </w:rPr>
        <w:t>CSA 22.2 No. 205-M1983</w:t>
      </w:r>
    </w:p>
    <w:p w14:paraId="2194392D" w14:textId="77777777" w:rsidR="000A5308" w:rsidRDefault="003564F9" w:rsidP="0028273B">
      <w:pPr>
        <w:pStyle w:val="ListParagraph"/>
        <w:numPr>
          <w:ilvl w:val="0"/>
          <w:numId w:val="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A5308">
        <w:rPr>
          <w:sz w:val="22"/>
          <w:szCs w:val="22"/>
        </w:rPr>
        <w:lastRenderedPageBreak/>
        <w:t>The included power supply shall be a recognized component to:</w:t>
      </w:r>
    </w:p>
    <w:p w14:paraId="4E622639" w14:textId="77777777" w:rsidR="000A5308" w:rsidRDefault="000A5308" w:rsidP="0028273B">
      <w:pPr>
        <w:pStyle w:val="TAPHeading2"/>
        <w:spacing w:after="120"/>
        <w:rPr>
          <w:sz w:val="22"/>
        </w:rPr>
      </w:pPr>
      <w:r w:rsidRPr="001D5BC3">
        <w:rPr>
          <w:sz w:val="22"/>
        </w:rPr>
        <w:t>UL</w:t>
      </w:r>
      <w:r>
        <w:rPr>
          <w:sz w:val="22"/>
        </w:rPr>
        <w:t xml:space="preserve"> Std 60950-1</w:t>
      </w:r>
    </w:p>
    <w:p w14:paraId="26613F5C" w14:textId="77777777" w:rsidR="000A5308" w:rsidRDefault="000A5308" w:rsidP="007B0A43">
      <w:pPr>
        <w:pStyle w:val="TAPHeading2"/>
        <w:spacing w:after="360"/>
        <w:ind w:left="2016"/>
        <w:rPr>
          <w:sz w:val="22"/>
        </w:rPr>
      </w:pPr>
      <w:r>
        <w:rPr>
          <w:sz w:val="22"/>
        </w:rPr>
        <w:t>CSA Std C22.2 No. 250.0-08</w:t>
      </w:r>
    </w:p>
    <w:p w14:paraId="7BC8806A" w14:textId="77777777" w:rsidR="00F5289E" w:rsidRPr="00B053E1" w:rsidRDefault="003E752E" w:rsidP="004423D1">
      <w:pPr>
        <w:spacing w:before="32" w:after="12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 </w:t>
      </w:r>
      <w:r>
        <w:rPr>
          <w:b/>
          <w:spacing w:val="-1"/>
          <w:sz w:val="22"/>
          <w:szCs w:val="22"/>
        </w:rPr>
        <w:t>PRODUCTS</w:t>
      </w:r>
    </w:p>
    <w:p w14:paraId="55F35419" w14:textId="77777777" w:rsidR="00B053E1" w:rsidRPr="006F74DD" w:rsidRDefault="00F5289E" w:rsidP="006F74DD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72EE2B01" w14:textId="77777777" w:rsidR="006F74DD" w:rsidRPr="001D7ADA" w:rsidRDefault="001D5BC3" w:rsidP="00BC4CA4">
      <w:pPr>
        <w:pStyle w:val="ListParagraph"/>
        <w:numPr>
          <w:ilvl w:val="0"/>
          <w:numId w:val="16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The tower</w:t>
      </w:r>
      <w:r w:rsidR="006F74DD" w:rsidRPr="001D7ADA">
        <w:rPr>
          <w:sz w:val="22"/>
          <w:szCs w:val="22"/>
        </w:rPr>
        <w:t xml:space="preserve"> shall:</w:t>
      </w:r>
    </w:p>
    <w:p w14:paraId="09ED41C5" w14:textId="23949902" w:rsidR="004E12ED" w:rsidRPr="00605DFC" w:rsidRDefault="001D5BC3" w:rsidP="00605DFC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Consist of a</w:t>
      </w:r>
      <w:r w:rsidR="006F74DD" w:rsidRPr="001D7A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highly vandal-resistant free-standing steel </w:t>
      </w:r>
      <w:r w:rsidR="002B5F5A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tower mount</w:t>
      </w:r>
      <w:r w:rsidR="00A0538E">
        <w:rPr>
          <w:sz w:val="22"/>
          <w:szCs w:val="22"/>
        </w:rPr>
        <w:t xml:space="preserve"> with an integrated</w:t>
      </w:r>
      <w:r>
        <w:rPr>
          <w:sz w:val="22"/>
          <w:szCs w:val="22"/>
        </w:rPr>
        <w:t xml:space="preserve"> </w:t>
      </w:r>
      <w:r w:rsidR="00E807FD">
        <w:rPr>
          <w:sz w:val="22"/>
          <w:szCs w:val="22"/>
        </w:rPr>
        <w:t>flashing LED blue light</w:t>
      </w:r>
      <w:r w:rsidR="00606418">
        <w:rPr>
          <w:sz w:val="22"/>
          <w:szCs w:val="22"/>
        </w:rPr>
        <w:t xml:space="preserve">, and built-in </w:t>
      </w:r>
      <w:r w:rsidR="00E5345C">
        <w:rPr>
          <w:sz w:val="22"/>
          <w:szCs w:val="22"/>
        </w:rPr>
        <w:t xml:space="preserve">audio </w:t>
      </w:r>
      <w:r w:rsidR="00606418">
        <w:rPr>
          <w:sz w:val="22"/>
          <w:szCs w:val="22"/>
        </w:rPr>
        <w:t>paging capability</w:t>
      </w:r>
      <w:r w:rsidR="001C24B2">
        <w:rPr>
          <w:sz w:val="22"/>
          <w:szCs w:val="22"/>
        </w:rPr>
        <w:t>.</w:t>
      </w:r>
    </w:p>
    <w:p w14:paraId="6E00D212" w14:textId="77777777" w:rsidR="00700445" w:rsidRDefault="00F64623" w:rsidP="00BC4CA4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f</w:t>
      </w:r>
      <w:r w:rsidR="00700445">
        <w:rPr>
          <w:sz w:val="22"/>
          <w:szCs w:val="22"/>
        </w:rPr>
        <w:t xml:space="preserve">our (4) </w:t>
      </w:r>
      <w:r w:rsidR="0071040D">
        <w:rPr>
          <w:sz w:val="22"/>
          <w:szCs w:val="22"/>
        </w:rPr>
        <w:t xml:space="preserve">audio paging </w:t>
      </w:r>
      <w:r w:rsidR="00700445">
        <w:rPr>
          <w:sz w:val="22"/>
          <w:szCs w:val="22"/>
        </w:rPr>
        <w:t>speakers</w:t>
      </w:r>
      <w:r w:rsidR="0071040D">
        <w:rPr>
          <w:sz w:val="22"/>
          <w:szCs w:val="22"/>
        </w:rPr>
        <w:t xml:space="preserve"> with independent volume controls</w:t>
      </w:r>
      <w:r w:rsidR="00700445">
        <w:rPr>
          <w:sz w:val="22"/>
          <w:szCs w:val="22"/>
        </w:rPr>
        <w:t>.</w:t>
      </w:r>
    </w:p>
    <w:p w14:paraId="3087DC86" w14:textId="77777777" w:rsidR="001F4646" w:rsidRDefault="001F4646" w:rsidP="00BC4CA4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Have a local audio paging microphone secured </w:t>
      </w:r>
      <w:r w:rsidR="006D56E2">
        <w:rPr>
          <w:sz w:val="22"/>
          <w:szCs w:val="22"/>
        </w:rPr>
        <w:t xml:space="preserve">by </w:t>
      </w:r>
      <w:r>
        <w:rPr>
          <w:sz w:val="22"/>
          <w:szCs w:val="22"/>
        </w:rPr>
        <w:t>a lockable door.</w:t>
      </w:r>
    </w:p>
    <w:p w14:paraId="6723CE61" w14:textId="7E7C2CE7" w:rsidR="009B6116" w:rsidRDefault="00C9730F" w:rsidP="00C203B7">
      <w:pPr>
        <w:pStyle w:val="TAPHeading2"/>
        <w:numPr>
          <w:ilvl w:val="1"/>
          <w:numId w:val="16"/>
        </w:numPr>
        <w:spacing w:after="24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Have </w:t>
      </w:r>
      <w:r w:rsidR="007B2F5C">
        <w:rPr>
          <w:sz w:val="22"/>
          <w:szCs w:val="22"/>
        </w:rPr>
        <w:t xml:space="preserve">one </w:t>
      </w:r>
      <w:r>
        <w:rPr>
          <w:sz w:val="22"/>
          <w:szCs w:val="22"/>
        </w:rPr>
        <w:t>(</w:t>
      </w:r>
      <w:r w:rsidR="007B2F5C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="009B6116">
        <w:rPr>
          <w:sz w:val="22"/>
          <w:szCs w:val="22"/>
        </w:rPr>
        <w:t xml:space="preserve"> integrated LED </w:t>
      </w:r>
      <w:r>
        <w:rPr>
          <w:sz w:val="22"/>
          <w:szCs w:val="22"/>
        </w:rPr>
        <w:t>panel</w:t>
      </w:r>
      <w:r w:rsidR="00B473B6">
        <w:rPr>
          <w:sz w:val="22"/>
          <w:szCs w:val="22"/>
        </w:rPr>
        <w:t xml:space="preserve"> </w:t>
      </w:r>
      <w:r w:rsidR="009B6116">
        <w:rPr>
          <w:sz w:val="22"/>
          <w:szCs w:val="22"/>
        </w:rPr>
        <w:t>light</w:t>
      </w:r>
      <w:r w:rsidR="007B2F5C">
        <w:rPr>
          <w:sz w:val="22"/>
          <w:szCs w:val="22"/>
        </w:rPr>
        <w:t xml:space="preserve"> </w:t>
      </w:r>
      <w:r w:rsidR="009B6116">
        <w:rPr>
          <w:sz w:val="22"/>
          <w:szCs w:val="22"/>
        </w:rPr>
        <w:t xml:space="preserve">mounted </w:t>
      </w:r>
      <w:r>
        <w:rPr>
          <w:sz w:val="22"/>
          <w:szCs w:val="22"/>
        </w:rPr>
        <w:t xml:space="preserve">directly above the </w:t>
      </w:r>
      <w:r w:rsidR="00EB6201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faceplate</w:t>
      </w:r>
      <w:r w:rsidR="007B2F5C">
        <w:rPr>
          <w:sz w:val="22"/>
          <w:szCs w:val="22"/>
        </w:rPr>
        <w:t>.</w:t>
      </w:r>
    </w:p>
    <w:p w14:paraId="63B146F0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22FB4E04" w14:textId="77777777" w:rsidR="002D4A92" w:rsidRPr="001D7ADA" w:rsidRDefault="002D4A92" w:rsidP="00A30232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The tower</w:t>
      </w:r>
      <w:r w:rsidRPr="001D7ADA">
        <w:rPr>
          <w:sz w:val="22"/>
          <w:szCs w:val="22"/>
        </w:rPr>
        <w:t xml:space="preserve"> shall:</w:t>
      </w:r>
    </w:p>
    <w:p w14:paraId="1DECA75A" w14:textId="77777777" w:rsidR="002D4A92" w:rsidRPr="00047E37" w:rsidRDefault="002D4A92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047E37">
        <w:rPr>
          <w:sz w:val="22"/>
          <w:szCs w:val="22"/>
        </w:rPr>
        <w:t>Be constructed of 0.25” thick s</w:t>
      </w:r>
      <w:r w:rsidR="0019666E" w:rsidRPr="00047E37">
        <w:rPr>
          <w:sz w:val="22"/>
          <w:szCs w:val="22"/>
        </w:rPr>
        <w:t xml:space="preserve">teel and weigh approximately </w:t>
      </w:r>
      <w:r w:rsidR="006107AC" w:rsidRPr="00047E37">
        <w:rPr>
          <w:sz w:val="22"/>
          <w:szCs w:val="22"/>
        </w:rPr>
        <w:t>43</w:t>
      </w:r>
      <w:r w:rsidR="0019666E" w:rsidRPr="00047E37">
        <w:rPr>
          <w:sz w:val="22"/>
          <w:szCs w:val="22"/>
        </w:rPr>
        <w:t>0</w:t>
      </w:r>
      <w:r w:rsidR="00B273E8" w:rsidRPr="00047E37">
        <w:rPr>
          <w:sz w:val="22"/>
          <w:szCs w:val="22"/>
        </w:rPr>
        <w:t xml:space="preserve"> lbs.</w:t>
      </w:r>
    </w:p>
    <w:p w14:paraId="1ADCEE81" w14:textId="77777777" w:rsidR="002D4A92" w:rsidRDefault="002D4A92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1D5BC3">
        <w:rPr>
          <w:sz w:val="22"/>
          <w:szCs w:val="22"/>
        </w:rPr>
        <w:t>M</w:t>
      </w:r>
      <w:r>
        <w:rPr>
          <w:sz w:val="22"/>
          <w:szCs w:val="22"/>
        </w:rPr>
        <w:t>easure:</w:t>
      </w:r>
    </w:p>
    <w:p w14:paraId="28B6974B" w14:textId="77777777" w:rsidR="00AD1393" w:rsidRPr="00834D22" w:rsidRDefault="00AD1393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34D22">
        <w:rPr>
          <w:sz w:val="22"/>
          <w:szCs w:val="22"/>
        </w:rPr>
        <w:t>Tower only: 12</w:t>
      </w:r>
      <w:r w:rsidR="00FD095E">
        <w:rPr>
          <w:sz w:val="22"/>
          <w:szCs w:val="22"/>
        </w:rPr>
        <w:t>.75</w:t>
      </w:r>
      <w:r w:rsidRPr="00834D22">
        <w:rPr>
          <w:sz w:val="22"/>
          <w:szCs w:val="22"/>
        </w:rPr>
        <w:t>” W x 1</w:t>
      </w:r>
      <w:r w:rsidR="00FD095E">
        <w:rPr>
          <w:sz w:val="22"/>
          <w:szCs w:val="22"/>
        </w:rPr>
        <w:t>1</w:t>
      </w:r>
      <w:r w:rsidRPr="00834D22">
        <w:rPr>
          <w:sz w:val="22"/>
          <w:szCs w:val="22"/>
        </w:rPr>
        <w:t>” D x 1</w:t>
      </w:r>
      <w:r w:rsidR="00FD095E">
        <w:rPr>
          <w:sz w:val="22"/>
          <w:szCs w:val="22"/>
        </w:rPr>
        <w:t>24</w:t>
      </w:r>
      <w:r w:rsidRPr="00834D22">
        <w:rPr>
          <w:sz w:val="22"/>
          <w:szCs w:val="22"/>
        </w:rPr>
        <w:t>” H, with a 2” radius on each corner.</w:t>
      </w:r>
    </w:p>
    <w:p w14:paraId="7FD6D635" w14:textId="77777777" w:rsidR="009B3607" w:rsidRDefault="009B3607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Utilize a high-gloss, multi-coat, corrosion-inhibitive coating that shall be applied to withstand prolonged exposure to hard environments.</w:t>
      </w:r>
    </w:p>
    <w:p w14:paraId="6FE4B7C5" w14:textId="77777777" w:rsidR="00B5462F" w:rsidRDefault="00B5462F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Tower shall be sandblasted to SSPC-6 standards before a 2-3 mil layer of rust-inhibitive primer is applied.</w:t>
      </w:r>
    </w:p>
    <w:p w14:paraId="346AFEF9" w14:textId="77777777" w:rsidR="00B5462F" w:rsidRDefault="00B5462F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Tower shall be hand sanded for smoothness before a second 2-3 mil layer of primer is applied.</w:t>
      </w:r>
    </w:p>
    <w:p w14:paraId="07C45A6C" w14:textId="77777777" w:rsidR="00B5462F" w:rsidRDefault="00B5462F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Tower shall have a 2-3 mil layer of custome</w:t>
      </w:r>
      <w:r w:rsidR="00B273E8">
        <w:rPr>
          <w:sz w:val="22"/>
          <w:szCs w:val="22"/>
        </w:rPr>
        <w:t>r specified color coat applied.</w:t>
      </w:r>
    </w:p>
    <w:p w14:paraId="12CD8B0C" w14:textId="77777777" w:rsidR="00B5462F" w:rsidRDefault="00B5462F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Tower shall have a 1-2 mil layer of clear coat applied.</w:t>
      </w:r>
    </w:p>
    <w:p w14:paraId="725C0C78" w14:textId="77777777" w:rsidR="00D25BBF" w:rsidRDefault="00D25BBF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Have four (4) protected speaker grilles.</w:t>
      </w:r>
    </w:p>
    <w:p w14:paraId="505751E0" w14:textId="77777777" w:rsidR="00CE7676" w:rsidRPr="00AD1393" w:rsidRDefault="00CE7676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</w:t>
      </w:r>
      <w:r w:rsidRPr="002324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23247F">
        <w:rPr>
          <w:sz w:val="22"/>
          <w:szCs w:val="22"/>
        </w:rPr>
        <w:t>pressure compensating aerator to increase airflow and reduce internal condensation.</w:t>
      </w:r>
    </w:p>
    <w:p w14:paraId="40ECE900" w14:textId="77777777" w:rsidR="00AD1393" w:rsidRDefault="00AD1393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tower base plate shall:</w:t>
      </w:r>
    </w:p>
    <w:p w14:paraId="5BB36AAF" w14:textId="77777777" w:rsidR="00AD1393" w:rsidRPr="008E0F26" w:rsidRDefault="00AD139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8E0F26">
        <w:rPr>
          <w:sz w:val="22"/>
          <w:szCs w:val="22"/>
        </w:rPr>
        <w:t>Be 2.0” above the tower base.</w:t>
      </w:r>
    </w:p>
    <w:p w14:paraId="0D109292" w14:textId="77777777" w:rsidR="00AD1393" w:rsidRPr="008E0F26" w:rsidRDefault="00AD139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8E0F26">
        <w:rPr>
          <w:sz w:val="22"/>
          <w:szCs w:val="22"/>
        </w:rPr>
        <w:t xml:space="preserve">Be constructed of 0.75” A-36 </w:t>
      </w:r>
      <w:r w:rsidR="0032416E" w:rsidRPr="008E0F26">
        <w:rPr>
          <w:sz w:val="22"/>
          <w:szCs w:val="22"/>
        </w:rPr>
        <w:t xml:space="preserve">Structural </w:t>
      </w:r>
      <w:r w:rsidRPr="008E0F26">
        <w:rPr>
          <w:sz w:val="22"/>
          <w:szCs w:val="22"/>
        </w:rPr>
        <w:t>Steel.</w:t>
      </w:r>
    </w:p>
    <w:p w14:paraId="4FD39A18" w14:textId="77777777" w:rsidR="00AD1393" w:rsidRPr="008E0F26" w:rsidRDefault="00AD139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8E0F26">
        <w:rPr>
          <w:sz w:val="22"/>
          <w:szCs w:val="22"/>
        </w:rPr>
        <w:t>Have a 4” diameter center hole for wiring access.</w:t>
      </w:r>
    </w:p>
    <w:p w14:paraId="03CB6742" w14:textId="77777777" w:rsidR="00AD1393" w:rsidRPr="008E0F26" w:rsidRDefault="00AD139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8E0F26">
        <w:rPr>
          <w:sz w:val="22"/>
          <w:szCs w:val="22"/>
        </w:rPr>
        <w:t xml:space="preserve">Have </w:t>
      </w:r>
      <w:r w:rsidR="006D41F6" w:rsidRPr="008E0F26">
        <w:rPr>
          <w:sz w:val="22"/>
          <w:szCs w:val="22"/>
        </w:rPr>
        <w:t xml:space="preserve">four 1” </w:t>
      </w:r>
      <w:r w:rsidR="00A879D0" w:rsidRPr="008E0F26">
        <w:rPr>
          <w:sz w:val="22"/>
          <w:szCs w:val="22"/>
        </w:rPr>
        <w:t>x</w:t>
      </w:r>
      <w:r w:rsidR="006D41F6" w:rsidRPr="008E0F26">
        <w:rPr>
          <w:sz w:val="22"/>
          <w:szCs w:val="22"/>
        </w:rPr>
        <w:t xml:space="preserve"> 2.</w:t>
      </w:r>
      <w:r w:rsidR="00A879D0" w:rsidRPr="008E0F26">
        <w:rPr>
          <w:sz w:val="22"/>
          <w:szCs w:val="22"/>
        </w:rPr>
        <w:t>31</w:t>
      </w:r>
      <w:r w:rsidR="006D41F6" w:rsidRPr="008E0F26">
        <w:rPr>
          <w:sz w:val="22"/>
          <w:szCs w:val="22"/>
        </w:rPr>
        <w:t>” sl</w:t>
      </w:r>
      <w:r w:rsidR="00B273E8">
        <w:rPr>
          <w:sz w:val="22"/>
          <w:szCs w:val="22"/>
        </w:rPr>
        <w:t>ots for anchor bolt attachment.</w:t>
      </w:r>
    </w:p>
    <w:p w14:paraId="2D450EF7" w14:textId="77777777" w:rsidR="006D41F6" w:rsidRDefault="00022999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The tower shall have one wiring access opening for the lower section of the tower and one wiring access opening for the upper section of the tower.</w:t>
      </w:r>
    </w:p>
    <w:p w14:paraId="4D5BF837" w14:textId="77777777" w:rsidR="00811878" w:rsidRDefault="00811878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lower wiring access opening shall:</w:t>
      </w:r>
    </w:p>
    <w:p w14:paraId="5C4E31B1" w14:textId="77777777" w:rsidR="006D41F6" w:rsidRPr="00B238AB" w:rsidRDefault="00811878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="006D41F6" w:rsidRPr="00B238AB">
        <w:rPr>
          <w:sz w:val="22"/>
          <w:szCs w:val="22"/>
        </w:rPr>
        <w:t xml:space="preserve">easure </w:t>
      </w:r>
      <w:r w:rsidR="00E94DEF">
        <w:rPr>
          <w:sz w:val="22"/>
          <w:szCs w:val="22"/>
        </w:rPr>
        <w:t>1</w:t>
      </w:r>
      <w:r w:rsidR="00C12382">
        <w:rPr>
          <w:sz w:val="22"/>
          <w:szCs w:val="22"/>
        </w:rPr>
        <w:t>1</w:t>
      </w:r>
      <w:r w:rsidR="00773DEA" w:rsidRPr="00B238AB">
        <w:rPr>
          <w:sz w:val="22"/>
          <w:szCs w:val="22"/>
        </w:rPr>
        <w:t>.25</w:t>
      </w:r>
      <w:r w:rsidR="006D41F6" w:rsidRPr="00B238AB">
        <w:rPr>
          <w:sz w:val="22"/>
          <w:szCs w:val="22"/>
        </w:rPr>
        <w:t>”</w:t>
      </w:r>
      <w:r w:rsidR="00773DEA" w:rsidRPr="00B238AB">
        <w:rPr>
          <w:sz w:val="22"/>
          <w:szCs w:val="22"/>
        </w:rPr>
        <w:t xml:space="preserve"> </w:t>
      </w:r>
      <w:r w:rsidR="006D41F6" w:rsidRPr="00B238AB">
        <w:rPr>
          <w:sz w:val="22"/>
          <w:szCs w:val="22"/>
        </w:rPr>
        <w:t xml:space="preserve">H x </w:t>
      </w:r>
      <w:r w:rsidR="006F653A">
        <w:rPr>
          <w:sz w:val="22"/>
          <w:szCs w:val="22"/>
        </w:rPr>
        <w:t>7</w:t>
      </w:r>
      <w:r w:rsidR="00ED6588">
        <w:rPr>
          <w:sz w:val="22"/>
          <w:szCs w:val="22"/>
        </w:rPr>
        <w:t>.</w:t>
      </w:r>
      <w:r w:rsidR="006D41F6" w:rsidRPr="00B238AB">
        <w:rPr>
          <w:sz w:val="22"/>
          <w:szCs w:val="22"/>
        </w:rPr>
        <w:t>5” W.</w:t>
      </w:r>
    </w:p>
    <w:p w14:paraId="3ED539BA" w14:textId="77777777" w:rsidR="006D41F6" w:rsidRDefault="006D41F6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B238AB">
        <w:rPr>
          <w:sz w:val="22"/>
          <w:szCs w:val="22"/>
        </w:rPr>
        <w:t xml:space="preserve">Be located </w:t>
      </w:r>
      <w:r w:rsidR="00192F5D">
        <w:rPr>
          <w:sz w:val="22"/>
          <w:szCs w:val="22"/>
        </w:rPr>
        <w:t>at 7</w:t>
      </w:r>
      <w:r w:rsidRPr="00B238AB">
        <w:rPr>
          <w:sz w:val="22"/>
          <w:szCs w:val="22"/>
        </w:rPr>
        <w:t>”</w:t>
      </w:r>
      <w:r w:rsidR="00192F5D">
        <w:rPr>
          <w:sz w:val="22"/>
          <w:szCs w:val="22"/>
        </w:rPr>
        <w:t xml:space="preserve"> </w:t>
      </w:r>
      <w:r w:rsidRPr="00B238AB">
        <w:rPr>
          <w:sz w:val="22"/>
          <w:szCs w:val="22"/>
        </w:rPr>
        <w:t>above the base of the tower.</w:t>
      </w:r>
    </w:p>
    <w:p w14:paraId="15147A07" w14:textId="77777777" w:rsidR="00811878" w:rsidRDefault="00811878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upper wiring access opening shall:</w:t>
      </w:r>
    </w:p>
    <w:p w14:paraId="4D9A0FC5" w14:textId="77777777" w:rsidR="00446D12" w:rsidRPr="00B238AB" w:rsidRDefault="00446D12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B238AB">
        <w:rPr>
          <w:sz w:val="22"/>
          <w:szCs w:val="22"/>
        </w:rPr>
        <w:t xml:space="preserve">easure </w:t>
      </w:r>
      <w:r>
        <w:rPr>
          <w:sz w:val="22"/>
          <w:szCs w:val="22"/>
        </w:rPr>
        <w:t>15</w:t>
      </w:r>
      <w:r w:rsidRPr="00B238A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238AB">
        <w:rPr>
          <w:sz w:val="22"/>
          <w:szCs w:val="22"/>
        </w:rPr>
        <w:t xml:space="preserve">25” H x </w:t>
      </w:r>
      <w:r>
        <w:rPr>
          <w:sz w:val="22"/>
          <w:szCs w:val="22"/>
        </w:rPr>
        <w:t>6.87</w:t>
      </w:r>
      <w:r w:rsidRPr="00B238AB">
        <w:rPr>
          <w:sz w:val="22"/>
          <w:szCs w:val="22"/>
        </w:rPr>
        <w:t>5” W.</w:t>
      </w:r>
    </w:p>
    <w:p w14:paraId="2A5BDF5F" w14:textId="77777777" w:rsidR="00811878" w:rsidRPr="00B238AB" w:rsidRDefault="00446D12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B238AB">
        <w:rPr>
          <w:sz w:val="22"/>
          <w:szCs w:val="22"/>
        </w:rPr>
        <w:t xml:space="preserve">Be located </w:t>
      </w:r>
      <w:r>
        <w:rPr>
          <w:sz w:val="22"/>
          <w:szCs w:val="22"/>
        </w:rPr>
        <w:t xml:space="preserve">at 61” </w:t>
      </w:r>
      <w:r w:rsidRPr="00B238AB">
        <w:rPr>
          <w:sz w:val="22"/>
          <w:szCs w:val="22"/>
        </w:rPr>
        <w:t>above the base of the tower.</w:t>
      </w:r>
    </w:p>
    <w:p w14:paraId="2194FB15" w14:textId="77777777" w:rsidR="006D41F6" w:rsidRDefault="00CB4027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 w:rsidR="00BB2CED">
        <w:rPr>
          <w:sz w:val="22"/>
          <w:szCs w:val="22"/>
        </w:rPr>
        <w:t xml:space="preserve">wiring access opening shall </w:t>
      </w:r>
      <w:r>
        <w:rPr>
          <w:sz w:val="22"/>
          <w:szCs w:val="22"/>
        </w:rPr>
        <w:t>h</w:t>
      </w:r>
      <w:r w:rsidR="006D41F6">
        <w:rPr>
          <w:sz w:val="22"/>
          <w:szCs w:val="22"/>
        </w:rPr>
        <w:t>ave a flush cover plate that shall:</w:t>
      </w:r>
    </w:p>
    <w:p w14:paraId="6B71179D" w14:textId="77777777" w:rsidR="006D41F6" w:rsidRPr="00014A08" w:rsidRDefault="006D41F6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14A08">
        <w:rPr>
          <w:sz w:val="22"/>
          <w:szCs w:val="22"/>
        </w:rPr>
        <w:t>Be constructed of 0.25” thick steel.</w:t>
      </w:r>
    </w:p>
    <w:p w14:paraId="6CA3CAB5" w14:textId="77777777" w:rsidR="006D41F6" w:rsidRPr="00E43146" w:rsidRDefault="006D41F6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E43146">
        <w:rPr>
          <w:sz w:val="22"/>
          <w:szCs w:val="22"/>
        </w:rPr>
        <w:t xml:space="preserve"> Be held in place by </w:t>
      </w:r>
      <w:r w:rsidR="00CB4027">
        <w:rPr>
          <w:sz w:val="22"/>
          <w:szCs w:val="22"/>
        </w:rPr>
        <w:t>eight</w:t>
      </w:r>
      <w:r w:rsidRPr="00E43146">
        <w:rPr>
          <w:sz w:val="22"/>
          <w:szCs w:val="22"/>
        </w:rPr>
        <w:t xml:space="preserve"> countersunk, tamper-resistant </w:t>
      </w:r>
      <w:r w:rsidR="00EB0F5B">
        <w:rPr>
          <w:sz w:val="22"/>
          <w:szCs w:val="22"/>
        </w:rPr>
        <w:t xml:space="preserve">security </w:t>
      </w:r>
      <w:r w:rsidRPr="00E43146">
        <w:rPr>
          <w:sz w:val="22"/>
          <w:szCs w:val="22"/>
        </w:rPr>
        <w:t>screws.</w:t>
      </w:r>
    </w:p>
    <w:p w14:paraId="62A47883" w14:textId="71902464" w:rsidR="006D41F6" w:rsidRDefault="006D41F6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tower </w:t>
      </w:r>
      <w:r w:rsidR="00B551E5">
        <w:rPr>
          <w:sz w:val="22"/>
          <w:szCs w:val="22"/>
        </w:rPr>
        <w:t xml:space="preserve">shall have an </w:t>
      </w:r>
      <w:r w:rsidR="00E47C86">
        <w:rPr>
          <w:sz w:val="22"/>
          <w:szCs w:val="22"/>
        </w:rPr>
        <w:t xml:space="preserve">opening in </w:t>
      </w:r>
      <w:r>
        <w:rPr>
          <w:sz w:val="22"/>
          <w:szCs w:val="22"/>
        </w:rPr>
        <w:t>the front to accommodate flush mounting a</w:t>
      </w:r>
      <w:r w:rsidR="00464F70">
        <w:rPr>
          <w:sz w:val="22"/>
          <w:szCs w:val="22"/>
        </w:rPr>
        <w:t xml:space="preserve"> call station</w:t>
      </w:r>
      <w:r>
        <w:rPr>
          <w:sz w:val="22"/>
          <w:szCs w:val="22"/>
        </w:rPr>
        <w:t xml:space="preserve">. </w:t>
      </w:r>
      <w:r w:rsidR="00464F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464F7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opening shall:</w:t>
      </w:r>
    </w:p>
    <w:p w14:paraId="5AB0360B" w14:textId="77777777" w:rsidR="006D41F6" w:rsidRDefault="00B273E8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Measure 10” H x 6.75” W.</w:t>
      </w:r>
    </w:p>
    <w:p w14:paraId="351638E3" w14:textId="1226668B" w:rsidR="007A3AF8" w:rsidRDefault="00BC75DB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Have six self-clinching 10-24 stainless steel threaded nuts to mount the </w:t>
      </w:r>
      <w:r w:rsidR="00FB06E5">
        <w:rPr>
          <w:sz w:val="22"/>
          <w:szCs w:val="22"/>
        </w:rPr>
        <w:t>call station</w:t>
      </w:r>
      <w:r>
        <w:rPr>
          <w:sz w:val="22"/>
          <w:szCs w:val="22"/>
        </w:rPr>
        <w:t>.</w:t>
      </w:r>
    </w:p>
    <w:p w14:paraId="30911DBB" w14:textId="0E0701B3" w:rsidR="00BC75DB" w:rsidRDefault="0032416E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Directly below the tower </w:t>
      </w:r>
      <w:r w:rsidR="0078298E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opening, the tower shall h</w:t>
      </w:r>
      <w:r w:rsidR="00BC75DB">
        <w:rPr>
          <w:sz w:val="22"/>
          <w:szCs w:val="22"/>
        </w:rPr>
        <w:t xml:space="preserve">ave a </w:t>
      </w:r>
      <w:r w:rsidR="00941C93">
        <w:rPr>
          <w:sz w:val="22"/>
          <w:szCs w:val="22"/>
        </w:rPr>
        <w:t>section</w:t>
      </w:r>
      <w:r w:rsidR="008D415E">
        <w:rPr>
          <w:sz w:val="22"/>
          <w:szCs w:val="22"/>
        </w:rPr>
        <w:t xml:space="preserve"> </w:t>
      </w:r>
      <w:r w:rsidR="00941C93">
        <w:rPr>
          <w:sz w:val="22"/>
          <w:szCs w:val="22"/>
        </w:rPr>
        <w:t xml:space="preserve">with a </w:t>
      </w:r>
      <w:r w:rsidR="00BC75DB">
        <w:rPr>
          <w:sz w:val="22"/>
          <w:szCs w:val="22"/>
        </w:rPr>
        <w:t>30° dow</w:t>
      </w:r>
      <w:r>
        <w:rPr>
          <w:sz w:val="22"/>
          <w:szCs w:val="22"/>
        </w:rPr>
        <w:t>nward slope</w:t>
      </w:r>
      <w:r w:rsidR="00941C93">
        <w:rPr>
          <w:sz w:val="22"/>
          <w:szCs w:val="22"/>
        </w:rPr>
        <w:t xml:space="preserve"> </w:t>
      </w:r>
      <w:r>
        <w:rPr>
          <w:sz w:val="22"/>
          <w:szCs w:val="22"/>
        </w:rPr>
        <w:t>from rear to front</w:t>
      </w:r>
      <w:r w:rsidR="008D415E">
        <w:rPr>
          <w:sz w:val="22"/>
          <w:szCs w:val="22"/>
        </w:rPr>
        <w:t xml:space="preserve">, spanning the depth of the </w:t>
      </w:r>
      <w:r w:rsidR="00C43814">
        <w:rPr>
          <w:sz w:val="22"/>
          <w:szCs w:val="22"/>
        </w:rPr>
        <w:t>call station</w:t>
      </w:r>
      <w:r w:rsidR="008D415E">
        <w:rPr>
          <w:sz w:val="22"/>
          <w:szCs w:val="22"/>
        </w:rPr>
        <w:t xml:space="preserve"> o</w:t>
      </w:r>
      <w:r w:rsidR="00B273E8">
        <w:rPr>
          <w:sz w:val="22"/>
          <w:szCs w:val="22"/>
        </w:rPr>
        <w:t>pening to the full tower depth.</w:t>
      </w:r>
    </w:p>
    <w:p w14:paraId="4A2E4A6D" w14:textId="77777777" w:rsidR="00BC75DB" w:rsidRPr="00E05450" w:rsidRDefault="00B551E5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E05450">
        <w:rPr>
          <w:sz w:val="22"/>
          <w:szCs w:val="22"/>
        </w:rPr>
        <w:t xml:space="preserve">The tower shall have the word “EMERGENCY” emblazoned on all four sides in 3.25” high reflective white letters. </w:t>
      </w:r>
      <w:r w:rsidR="00B17661">
        <w:rPr>
          <w:sz w:val="22"/>
          <w:szCs w:val="22"/>
        </w:rPr>
        <w:t xml:space="preserve"> </w:t>
      </w:r>
      <w:r w:rsidR="00D646E4" w:rsidRPr="00E05450">
        <w:rPr>
          <w:sz w:val="22"/>
          <w:szCs w:val="22"/>
        </w:rPr>
        <w:t>Custom lettering, sizes</w:t>
      </w:r>
      <w:r w:rsidR="00CF0F46" w:rsidRPr="00E05450">
        <w:rPr>
          <w:sz w:val="22"/>
          <w:szCs w:val="22"/>
        </w:rPr>
        <w:t>,</w:t>
      </w:r>
      <w:r w:rsidR="00B273E8">
        <w:rPr>
          <w:sz w:val="22"/>
          <w:szCs w:val="22"/>
        </w:rPr>
        <w:t xml:space="preserve"> and colors are available.</w:t>
      </w:r>
    </w:p>
    <w:p w14:paraId="6CEA19FA" w14:textId="77777777" w:rsidR="00B551E5" w:rsidRDefault="00B551E5" w:rsidP="00A30232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36B2D">
        <w:rPr>
          <w:sz w:val="22"/>
          <w:szCs w:val="22"/>
        </w:rPr>
        <w:t>LED</w:t>
      </w:r>
      <w:r>
        <w:rPr>
          <w:sz w:val="22"/>
          <w:szCs w:val="22"/>
        </w:rPr>
        <w:t xml:space="preserve"> blue light shall:</w:t>
      </w:r>
    </w:p>
    <w:p w14:paraId="6BF3789D" w14:textId="77777777" w:rsidR="00B551E5" w:rsidRDefault="00B551E5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 </w:t>
      </w:r>
      <w:r w:rsidR="00E269A4">
        <w:rPr>
          <w:sz w:val="22"/>
          <w:szCs w:val="22"/>
        </w:rPr>
        <w:t xml:space="preserve">mounted within an </w:t>
      </w:r>
      <w:r w:rsidR="00716158">
        <w:rPr>
          <w:sz w:val="22"/>
          <w:szCs w:val="22"/>
        </w:rPr>
        <w:t>enclosed</w:t>
      </w:r>
      <w:r w:rsidR="00E269A4">
        <w:rPr>
          <w:sz w:val="22"/>
          <w:szCs w:val="22"/>
        </w:rPr>
        <w:t xml:space="preserve"> protective polycarbonate housing</w:t>
      </w:r>
      <w:r w:rsidR="00F93344">
        <w:rPr>
          <w:sz w:val="22"/>
          <w:szCs w:val="22"/>
        </w:rPr>
        <w:t>.</w:t>
      </w:r>
    </w:p>
    <w:p w14:paraId="76671558" w14:textId="77777777" w:rsidR="00716158" w:rsidRDefault="00B551E5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</w:t>
      </w:r>
      <w:r w:rsidR="00E269A4">
        <w:rPr>
          <w:sz w:val="22"/>
          <w:szCs w:val="22"/>
        </w:rPr>
        <w:t xml:space="preserve"> polycarbonate refractor lens assembly</w:t>
      </w:r>
      <w:r>
        <w:rPr>
          <w:sz w:val="22"/>
          <w:szCs w:val="22"/>
        </w:rPr>
        <w:t xml:space="preserve"> with a prismatic pattern to increase visibility at greater distances.</w:t>
      </w:r>
    </w:p>
    <w:p w14:paraId="6BAAC9FA" w14:textId="77777777" w:rsidR="00E041F4" w:rsidRDefault="00FC4187" w:rsidP="00A30232">
      <w:pPr>
        <w:pStyle w:val="TAPHeading2"/>
        <w:numPr>
          <w:ilvl w:val="0"/>
          <w:numId w:val="18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tower shall </w:t>
      </w:r>
      <w:r w:rsidR="006C391C">
        <w:rPr>
          <w:sz w:val="22"/>
          <w:szCs w:val="22"/>
        </w:rPr>
        <w:t>have provision for future mounting of a tower extension arm.  This provision shall:</w:t>
      </w:r>
    </w:p>
    <w:p w14:paraId="12136326" w14:textId="77777777" w:rsidR="00FC4187" w:rsidRDefault="00A86B4C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Provide </w:t>
      </w:r>
      <w:r w:rsidR="00FC4187">
        <w:rPr>
          <w:sz w:val="22"/>
          <w:szCs w:val="22"/>
        </w:rPr>
        <w:t>a 2” wire opening surrounded by four pre-drilled holes for mounting the tower extension arm.</w:t>
      </w:r>
    </w:p>
    <w:p w14:paraId="0CCF6EDE" w14:textId="77777777" w:rsidR="00A86B4C" w:rsidRDefault="00524450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 flush cover plate that shall:</w:t>
      </w:r>
    </w:p>
    <w:p w14:paraId="0CDCE7C2" w14:textId="77777777" w:rsidR="00524450" w:rsidRDefault="00524450" w:rsidP="00A30232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014A08">
        <w:rPr>
          <w:sz w:val="22"/>
          <w:szCs w:val="22"/>
        </w:rPr>
        <w:t>Be constructed of 0.25” thick steel.</w:t>
      </w:r>
    </w:p>
    <w:p w14:paraId="11B3BE4B" w14:textId="77777777" w:rsidR="00B53AD4" w:rsidRPr="00524450" w:rsidRDefault="00524450" w:rsidP="00A30232">
      <w:pPr>
        <w:pStyle w:val="TAPHeading2"/>
        <w:numPr>
          <w:ilvl w:val="2"/>
          <w:numId w:val="18"/>
        </w:numPr>
        <w:spacing w:after="120"/>
        <w:ind w:left="2750" w:hanging="187"/>
        <w:rPr>
          <w:sz w:val="22"/>
          <w:szCs w:val="22"/>
        </w:rPr>
      </w:pPr>
      <w:r>
        <w:rPr>
          <w:sz w:val="22"/>
          <w:szCs w:val="22"/>
        </w:rPr>
        <w:t>B</w:t>
      </w:r>
      <w:r w:rsidR="00B53AD4" w:rsidRPr="00524450">
        <w:rPr>
          <w:sz w:val="22"/>
          <w:szCs w:val="22"/>
        </w:rPr>
        <w:t>e located at 91” above the base of the tower.</w:t>
      </w:r>
    </w:p>
    <w:p w14:paraId="3797FB4B" w14:textId="77777777" w:rsidR="00CA24D1" w:rsidRDefault="00CA24D1" w:rsidP="00A30232">
      <w:pPr>
        <w:pStyle w:val="TAPHeading2"/>
        <w:numPr>
          <w:ilvl w:val="0"/>
          <w:numId w:val="18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>Each side of the tower shall have one (1) audio paging speaker for a total of four (4) audio paging speakers.  Each speaker shall:</w:t>
      </w:r>
    </w:p>
    <w:p w14:paraId="5C9040FD" w14:textId="77777777" w:rsidR="00CA24D1" w:rsidRDefault="00CA24D1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B</w:t>
      </w:r>
      <w:r w:rsidRPr="00B85518">
        <w:rPr>
          <w:sz w:val="22"/>
          <w:szCs w:val="22"/>
        </w:rPr>
        <w:t>e located at minimum 102” above the base of the tower.</w:t>
      </w:r>
    </w:p>
    <w:p w14:paraId="251A1476" w14:textId="77777777" w:rsidR="0021791A" w:rsidRDefault="0021791A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Be reentrant horn loudspeaker.</w:t>
      </w:r>
    </w:p>
    <w:p w14:paraId="748FB194" w14:textId="77777777" w:rsidR="0021791A" w:rsidRDefault="0021791A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Be constructed for outdoor use.</w:t>
      </w:r>
    </w:p>
    <w:p w14:paraId="479C7C3E" w14:textId="77777777" w:rsidR="0021791A" w:rsidRPr="00B85518" w:rsidRDefault="0021791A" w:rsidP="00A30232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lastRenderedPageBreak/>
        <w:t>Have a cable harness to facilitate wiring connections.</w:t>
      </w:r>
    </w:p>
    <w:p w14:paraId="59572B91" w14:textId="77777777" w:rsidR="005B2083" w:rsidRDefault="005B2083" w:rsidP="00A30232">
      <w:pPr>
        <w:pStyle w:val="TAPHeading2"/>
        <w:numPr>
          <w:ilvl w:val="0"/>
          <w:numId w:val="18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>The tower shall have a local audio paging microphone compartment</w:t>
      </w:r>
      <w:r w:rsidR="00E44CE0">
        <w:rPr>
          <w:sz w:val="22"/>
          <w:szCs w:val="22"/>
        </w:rPr>
        <w:t xml:space="preserve"> in the rear</w:t>
      </w:r>
      <w:r>
        <w:rPr>
          <w:sz w:val="22"/>
          <w:szCs w:val="22"/>
        </w:rPr>
        <w:t xml:space="preserve">. </w:t>
      </w:r>
      <w:r w:rsidR="007C0C09">
        <w:rPr>
          <w:sz w:val="22"/>
          <w:szCs w:val="22"/>
        </w:rPr>
        <w:t xml:space="preserve"> </w:t>
      </w:r>
      <w:r>
        <w:rPr>
          <w:sz w:val="22"/>
          <w:szCs w:val="22"/>
        </w:rPr>
        <w:t>The compartment shall:</w:t>
      </w:r>
    </w:p>
    <w:p w14:paraId="002F39BD" w14:textId="77777777" w:rsidR="005B2083" w:rsidRDefault="005B208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Be located at 52” above the base of the tower.</w:t>
      </w:r>
    </w:p>
    <w:p w14:paraId="2EC6B5E4" w14:textId="77777777" w:rsidR="005B2083" w:rsidRDefault="005B208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 hinged door with lock and handle to secure access.</w:t>
      </w:r>
    </w:p>
    <w:p w14:paraId="183CC872" w14:textId="77777777" w:rsidR="005B2083" w:rsidRDefault="005B2083" w:rsidP="00A3023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Have </w:t>
      </w:r>
      <w:r w:rsidR="0029372F">
        <w:rPr>
          <w:sz w:val="22"/>
          <w:szCs w:val="22"/>
        </w:rPr>
        <w:t>a locking mechanism that requires the use of a</w:t>
      </w:r>
      <w:r>
        <w:rPr>
          <w:sz w:val="22"/>
          <w:szCs w:val="22"/>
        </w:rPr>
        <w:t xml:space="preserve"> physical key.</w:t>
      </w:r>
    </w:p>
    <w:p w14:paraId="6EE26C64" w14:textId="77777777" w:rsidR="005B2083" w:rsidRDefault="005B2083" w:rsidP="005A4C91">
      <w:pPr>
        <w:pStyle w:val="TAPHeading2"/>
        <w:numPr>
          <w:ilvl w:val="1"/>
          <w:numId w:val="18"/>
        </w:numPr>
        <w:spacing w:after="240"/>
        <w:ind w:left="2016"/>
        <w:rPr>
          <w:sz w:val="22"/>
          <w:szCs w:val="22"/>
        </w:rPr>
      </w:pPr>
      <w:r>
        <w:rPr>
          <w:sz w:val="22"/>
          <w:szCs w:val="22"/>
        </w:rPr>
        <w:t>House the local audio paging microphone.</w:t>
      </w:r>
    </w:p>
    <w:p w14:paraId="6892B299" w14:textId="77777777" w:rsidR="00702E87" w:rsidRDefault="00D4584A" w:rsidP="00835BA8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2.03</w:t>
      </w:r>
      <w:r w:rsidR="00702E87">
        <w:rPr>
          <w:b/>
          <w:position w:val="-1"/>
          <w:sz w:val="22"/>
          <w:szCs w:val="22"/>
        </w:rPr>
        <w:t xml:space="preserve">   FUNCTIONALITY</w:t>
      </w:r>
    </w:p>
    <w:p w14:paraId="7FFB6E59" w14:textId="77777777" w:rsidR="00B551E5" w:rsidRDefault="000820B3" w:rsidP="007246B1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LED </w:t>
      </w:r>
      <w:r w:rsidR="00B551E5">
        <w:rPr>
          <w:sz w:val="22"/>
          <w:szCs w:val="22"/>
        </w:rPr>
        <w:t>Blue Light</w:t>
      </w:r>
    </w:p>
    <w:p w14:paraId="6BC543FD" w14:textId="77777777" w:rsidR="00B551E5" w:rsidRDefault="00B551E5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A3D19">
        <w:rPr>
          <w:sz w:val="22"/>
          <w:szCs w:val="22"/>
        </w:rPr>
        <w:t xml:space="preserve">LED </w:t>
      </w:r>
      <w:r>
        <w:rPr>
          <w:sz w:val="22"/>
          <w:szCs w:val="22"/>
        </w:rPr>
        <w:t xml:space="preserve">blue light </w:t>
      </w:r>
      <w:r w:rsidR="004E12ED">
        <w:rPr>
          <w:sz w:val="22"/>
          <w:szCs w:val="22"/>
        </w:rPr>
        <w:t>shall always remain lit</w:t>
      </w:r>
      <w:r w:rsidR="00443098">
        <w:rPr>
          <w:sz w:val="22"/>
          <w:szCs w:val="22"/>
        </w:rPr>
        <w:t>.</w:t>
      </w:r>
    </w:p>
    <w:p w14:paraId="09CE4443" w14:textId="165E1AEF" w:rsidR="00443098" w:rsidRDefault="00443098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A3D19">
        <w:rPr>
          <w:sz w:val="22"/>
          <w:szCs w:val="22"/>
        </w:rPr>
        <w:t xml:space="preserve">LED </w:t>
      </w:r>
      <w:r>
        <w:rPr>
          <w:sz w:val="22"/>
          <w:szCs w:val="22"/>
        </w:rPr>
        <w:t xml:space="preserve">blue light shall automatically flash 78 times per minute when triggered by the </w:t>
      </w:r>
      <w:r w:rsidR="00DB3309">
        <w:rPr>
          <w:sz w:val="22"/>
          <w:szCs w:val="22"/>
        </w:rPr>
        <w:t>call station</w:t>
      </w:r>
      <w:r>
        <w:rPr>
          <w:sz w:val="22"/>
          <w:szCs w:val="22"/>
        </w:rPr>
        <w:t>.</w:t>
      </w:r>
    </w:p>
    <w:p w14:paraId="491D81DA" w14:textId="77777777" w:rsidR="00D4584A" w:rsidRDefault="00D4584A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A3D19">
        <w:rPr>
          <w:sz w:val="22"/>
          <w:szCs w:val="22"/>
        </w:rPr>
        <w:t xml:space="preserve">LED </w:t>
      </w:r>
      <w:r>
        <w:rPr>
          <w:sz w:val="22"/>
          <w:szCs w:val="22"/>
        </w:rPr>
        <w:t>blue light shall have an illumination rating of 209 lumens (peak).</w:t>
      </w:r>
    </w:p>
    <w:p w14:paraId="0C0B54ED" w14:textId="77777777" w:rsidR="00D4584A" w:rsidRPr="00D4584A" w:rsidRDefault="00D4584A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A3D19">
        <w:rPr>
          <w:sz w:val="22"/>
          <w:szCs w:val="22"/>
        </w:rPr>
        <w:t xml:space="preserve">LED </w:t>
      </w:r>
      <w:r>
        <w:rPr>
          <w:sz w:val="22"/>
          <w:szCs w:val="22"/>
        </w:rPr>
        <w:t>blue light shall retain 70% of its initial output intensity after 50,000 hours of operation.</w:t>
      </w:r>
    </w:p>
    <w:p w14:paraId="29C5BB93" w14:textId="77777777" w:rsidR="00443098" w:rsidRDefault="007C580E" w:rsidP="007246B1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LED </w:t>
      </w:r>
      <w:r w:rsidR="00C94336">
        <w:rPr>
          <w:sz w:val="22"/>
          <w:szCs w:val="22"/>
        </w:rPr>
        <w:t>Panel</w:t>
      </w:r>
      <w:r w:rsidR="00443098">
        <w:rPr>
          <w:sz w:val="22"/>
          <w:szCs w:val="22"/>
        </w:rPr>
        <w:t xml:space="preserve"> Light</w:t>
      </w:r>
    </w:p>
    <w:p w14:paraId="21B9C814" w14:textId="77777777" w:rsidR="00443098" w:rsidRDefault="00443098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54AB0">
        <w:rPr>
          <w:sz w:val="22"/>
          <w:szCs w:val="22"/>
        </w:rPr>
        <w:t xml:space="preserve">LED </w:t>
      </w:r>
      <w:r w:rsidR="00FD568E">
        <w:rPr>
          <w:sz w:val="22"/>
          <w:szCs w:val="22"/>
        </w:rPr>
        <w:t>panel</w:t>
      </w:r>
      <w:r>
        <w:rPr>
          <w:sz w:val="22"/>
          <w:szCs w:val="22"/>
        </w:rPr>
        <w:t xml:space="preserve"> light </w:t>
      </w:r>
      <w:r w:rsidR="004E12ED">
        <w:rPr>
          <w:sz w:val="22"/>
          <w:szCs w:val="22"/>
        </w:rPr>
        <w:t>shall always remain lit</w:t>
      </w:r>
      <w:r>
        <w:rPr>
          <w:sz w:val="22"/>
          <w:szCs w:val="22"/>
        </w:rPr>
        <w:t>.</w:t>
      </w:r>
    </w:p>
    <w:p w14:paraId="6F3D5A4A" w14:textId="77777777" w:rsidR="00D4584A" w:rsidRDefault="00D4584A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54AB0">
        <w:rPr>
          <w:sz w:val="22"/>
          <w:szCs w:val="22"/>
        </w:rPr>
        <w:t xml:space="preserve">LED </w:t>
      </w:r>
      <w:r w:rsidR="00FD568E">
        <w:rPr>
          <w:sz w:val="22"/>
          <w:szCs w:val="22"/>
        </w:rPr>
        <w:t xml:space="preserve">panel </w:t>
      </w:r>
      <w:r>
        <w:rPr>
          <w:sz w:val="22"/>
          <w:szCs w:val="22"/>
        </w:rPr>
        <w:t>light shall have a concealed, ultra-bright LED design.</w:t>
      </w:r>
    </w:p>
    <w:p w14:paraId="1FBDBD79" w14:textId="77777777" w:rsidR="00D4584A" w:rsidRDefault="00D4584A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54AB0">
        <w:rPr>
          <w:sz w:val="22"/>
          <w:szCs w:val="22"/>
        </w:rPr>
        <w:t xml:space="preserve">LED </w:t>
      </w:r>
      <w:r w:rsidR="00FD568E">
        <w:rPr>
          <w:sz w:val="22"/>
          <w:szCs w:val="22"/>
        </w:rPr>
        <w:t xml:space="preserve">panel </w:t>
      </w:r>
      <w:r>
        <w:rPr>
          <w:sz w:val="22"/>
          <w:szCs w:val="22"/>
        </w:rPr>
        <w:t xml:space="preserve">light shall have no less than </w:t>
      </w:r>
      <w:r w:rsidR="007C7987">
        <w:rPr>
          <w:sz w:val="22"/>
          <w:szCs w:val="22"/>
        </w:rPr>
        <w:t xml:space="preserve">a </w:t>
      </w:r>
      <w:r w:rsidR="004F6E13">
        <w:rPr>
          <w:sz w:val="22"/>
          <w:szCs w:val="22"/>
        </w:rPr>
        <w:t>50,000-hour</w:t>
      </w:r>
      <w:r>
        <w:rPr>
          <w:sz w:val="22"/>
          <w:szCs w:val="22"/>
        </w:rPr>
        <w:t xml:space="preserve"> lifetime.</w:t>
      </w:r>
    </w:p>
    <w:p w14:paraId="4D1A96B6" w14:textId="77777777" w:rsidR="00F568E3" w:rsidRDefault="00F568E3" w:rsidP="007246B1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Amplifier</w:t>
      </w:r>
    </w:p>
    <w:p w14:paraId="10149019" w14:textId="77777777" w:rsidR="00F568E3" w:rsidRDefault="00F568E3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amplifier shall have four (4) separate speaker outputs.</w:t>
      </w:r>
    </w:p>
    <w:p w14:paraId="7FE8C999" w14:textId="77777777" w:rsidR="00F568E3" w:rsidRDefault="00F568E3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amplifier shall </w:t>
      </w:r>
      <w:r w:rsidR="00FD12E1">
        <w:rPr>
          <w:sz w:val="22"/>
          <w:szCs w:val="22"/>
        </w:rPr>
        <w:t xml:space="preserve">directly </w:t>
      </w:r>
      <w:r w:rsidR="00542303">
        <w:rPr>
          <w:sz w:val="22"/>
          <w:szCs w:val="22"/>
        </w:rPr>
        <w:t>interface with the volume control unit</w:t>
      </w:r>
      <w:r>
        <w:rPr>
          <w:sz w:val="22"/>
          <w:szCs w:val="22"/>
        </w:rPr>
        <w:t>.</w:t>
      </w:r>
    </w:p>
    <w:p w14:paraId="208AED77" w14:textId="77777777" w:rsidR="00F568E3" w:rsidRDefault="00F568E3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amplifier shall have a standby mode to minimize power consumption when not in use.</w:t>
      </w:r>
    </w:p>
    <w:p w14:paraId="0CC4C3E1" w14:textId="77777777" w:rsidR="003A647E" w:rsidRDefault="003A647E" w:rsidP="007246B1">
      <w:pPr>
        <w:pStyle w:val="TAPHeading2"/>
        <w:numPr>
          <w:ilvl w:val="1"/>
          <w:numId w:val="20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The amplifier shall be capable of accepting an external trigger to exit standby mode and power on fully.</w:t>
      </w:r>
    </w:p>
    <w:p w14:paraId="739B3373" w14:textId="77777777" w:rsidR="00C21322" w:rsidRDefault="00C21322" w:rsidP="007246B1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Volume Control Unit</w:t>
      </w:r>
    </w:p>
    <w:p w14:paraId="2411C322" w14:textId="77777777" w:rsidR="00C21322" w:rsidRDefault="00C21322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volume control unit shall have four (4) separate speaker volume level controls so that each speaker can be individually adjusted.</w:t>
      </w:r>
    </w:p>
    <w:p w14:paraId="5877A8AC" w14:textId="77777777" w:rsidR="00C21322" w:rsidRDefault="00C21322" w:rsidP="007246B1">
      <w:pPr>
        <w:pStyle w:val="TAPHeading2"/>
        <w:numPr>
          <w:ilvl w:val="1"/>
          <w:numId w:val="20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The volume control unit shall have one (1) line level audio input interface rated for either 600 Ohm or 10K Ohm.</w:t>
      </w:r>
    </w:p>
    <w:p w14:paraId="018EA69B" w14:textId="77777777" w:rsidR="00764BC5" w:rsidRDefault="00764BC5" w:rsidP="007246B1">
      <w:pPr>
        <w:pStyle w:val="TAPHeading2"/>
        <w:numPr>
          <w:ilvl w:val="1"/>
          <w:numId w:val="20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The volume control unit shall have one (1) input for the local audio paging microphone.</w:t>
      </w:r>
    </w:p>
    <w:p w14:paraId="589A2CCC" w14:textId="77777777" w:rsidR="00786ED7" w:rsidRDefault="004C270B" w:rsidP="007246B1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Audio Paging </w:t>
      </w:r>
      <w:r w:rsidR="00786ED7">
        <w:rPr>
          <w:sz w:val="22"/>
          <w:szCs w:val="22"/>
        </w:rPr>
        <w:t>Speakers</w:t>
      </w:r>
    </w:p>
    <w:p w14:paraId="2DB5798F" w14:textId="77777777" w:rsidR="00786ED7" w:rsidRDefault="005319FE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Each</w:t>
      </w:r>
      <w:r w:rsidR="00786ED7">
        <w:rPr>
          <w:sz w:val="22"/>
          <w:szCs w:val="22"/>
        </w:rPr>
        <w:t xml:space="preserve"> </w:t>
      </w:r>
      <w:r w:rsidR="00D16393">
        <w:rPr>
          <w:sz w:val="22"/>
          <w:szCs w:val="22"/>
        </w:rPr>
        <w:t xml:space="preserve">audio paging </w:t>
      </w:r>
      <w:r w:rsidR="00786ED7">
        <w:rPr>
          <w:sz w:val="22"/>
          <w:szCs w:val="22"/>
        </w:rPr>
        <w:t>speaker shall have an impedance rating of 8 Ohms.</w:t>
      </w:r>
    </w:p>
    <w:p w14:paraId="26053406" w14:textId="77777777" w:rsidR="00786ED7" w:rsidRDefault="005319FE" w:rsidP="007246B1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Each</w:t>
      </w:r>
      <w:r w:rsidR="00786ED7">
        <w:rPr>
          <w:sz w:val="22"/>
          <w:szCs w:val="22"/>
        </w:rPr>
        <w:t xml:space="preserve"> </w:t>
      </w:r>
      <w:r w:rsidR="00D16393">
        <w:rPr>
          <w:sz w:val="22"/>
          <w:szCs w:val="22"/>
        </w:rPr>
        <w:t xml:space="preserve">audio paging </w:t>
      </w:r>
      <w:r w:rsidR="00786ED7">
        <w:rPr>
          <w:sz w:val="22"/>
          <w:szCs w:val="22"/>
        </w:rPr>
        <w:t>speaker shall have a rating of 40W.</w:t>
      </w:r>
    </w:p>
    <w:p w14:paraId="30A99230" w14:textId="77777777" w:rsidR="00786ED7" w:rsidRDefault="00786ED7" w:rsidP="007246B1">
      <w:pPr>
        <w:pStyle w:val="TAPHeading2"/>
        <w:numPr>
          <w:ilvl w:val="1"/>
          <w:numId w:val="20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The array of four (4) </w:t>
      </w:r>
      <w:r w:rsidR="006C5BB2">
        <w:rPr>
          <w:sz w:val="22"/>
          <w:szCs w:val="22"/>
        </w:rPr>
        <w:t xml:space="preserve">audio paging </w:t>
      </w:r>
      <w:r>
        <w:rPr>
          <w:sz w:val="22"/>
          <w:szCs w:val="22"/>
        </w:rPr>
        <w:t>speakers, when used in conjunct</w:t>
      </w:r>
      <w:r w:rsidR="008046FF">
        <w:rPr>
          <w:sz w:val="22"/>
          <w:szCs w:val="22"/>
        </w:rPr>
        <w:t xml:space="preserve">ion with the </w:t>
      </w:r>
      <w:r>
        <w:rPr>
          <w:sz w:val="22"/>
          <w:szCs w:val="22"/>
        </w:rPr>
        <w:t xml:space="preserve">amplifier and volume control unit, </w:t>
      </w:r>
      <w:r w:rsidR="004E12ED">
        <w:rPr>
          <w:sz w:val="22"/>
          <w:szCs w:val="22"/>
        </w:rPr>
        <w:t>can provide</w:t>
      </w:r>
      <w:r>
        <w:rPr>
          <w:sz w:val="22"/>
          <w:szCs w:val="22"/>
        </w:rPr>
        <w:t xml:space="preserve"> an audio output level of </w:t>
      </w:r>
      <w:r w:rsidRPr="00135019">
        <w:rPr>
          <w:sz w:val="22"/>
          <w:szCs w:val="22"/>
        </w:rPr>
        <w:t>123 dBA</w:t>
      </w:r>
      <w:r>
        <w:rPr>
          <w:sz w:val="22"/>
          <w:szCs w:val="22"/>
        </w:rPr>
        <w:t>, on-axis at 1.0 meter.</w:t>
      </w:r>
    </w:p>
    <w:p w14:paraId="745A0444" w14:textId="77777777" w:rsidR="00BE5792" w:rsidRPr="00E9152C" w:rsidRDefault="00BE5792" w:rsidP="007246B1">
      <w:pPr>
        <w:pStyle w:val="TAPHeading2"/>
        <w:numPr>
          <w:ilvl w:val="0"/>
          <w:numId w:val="20"/>
        </w:numPr>
        <w:spacing w:after="120"/>
        <w:ind w:left="1296"/>
        <w:rPr>
          <w:sz w:val="22"/>
          <w:szCs w:val="22"/>
        </w:rPr>
      </w:pPr>
      <w:r w:rsidRPr="00E9152C">
        <w:rPr>
          <w:sz w:val="22"/>
          <w:szCs w:val="22"/>
        </w:rPr>
        <w:t>Local Audio Paging Microphone</w:t>
      </w:r>
    </w:p>
    <w:p w14:paraId="3C6293D3" w14:textId="77777777" w:rsidR="00BE5792" w:rsidRPr="00E9152C" w:rsidRDefault="001A1F4E" w:rsidP="00DC334E">
      <w:pPr>
        <w:pStyle w:val="TAPHeading2"/>
        <w:numPr>
          <w:ilvl w:val="1"/>
          <w:numId w:val="20"/>
        </w:numPr>
        <w:spacing w:after="240"/>
        <w:ind w:left="2016"/>
        <w:rPr>
          <w:sz w:val="22"/>
          <w:szCs w:val="22"/>
        </w:rPr>
      </w:pPr>
      <w:r w:rsidRPr="00E9152C">
        <w:rPr>
          <w:sz w:val="22"/>
          <w:szCs w:val="22"/>
        </w:rPr>
        <w:t>The local audio paging microphone shall provide audio paging at the local tower only.</w:t>
      </w:r>
    </w:p>
    <w:p w14:paraId="6D6BDFD4" w14:textId="39F8AD2C" w:rsidR="00702E87" w:rsidRDefault="00702E87" w:rsidP="00E40CFE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D4584A">
        <w:rPr>
          <w:b/>
          <w:position w:val="-1"/>
          <w:sz w:val="22"/>
          <w:szCs w:val="22"/>
        </w:rPr>
        <w:t>4</w:t>
      </w:r>
      <w:r>
        <w:rPr>
          <w:b/>
          <w:position w:val="-1"/>
          <w:sz w:val="22"/>
          <w:szCs w:val="22"/>
        </w:rPr>
        <w:t xml:space="preserve">   </w:t>
      </w:r>
      <w:r w:rsidR="00BB6776">
        <w:rPr>
          <w:b/>
          <w:position w:val="-1"/>
          <w:sz w:val="22"/>
          <w:szCs w:val="22"/>
        </w:rPr>
        <w:t>POWER REQUIREMENTS</w:t>
      </w:r>
    </w:p>
    <w:p w14:paraId="5E76AFCA" w14:textId="77777777" w:rsidR="00BB6776" w:rsidRDefault="00D4584A" w:rsidP="00BB6776">
      <w:pPr>
        <w:pStyle w:val="TAPHeading2"/>
        <w:numPr>
          <w:ilvl w:val="0"/>
          <w:numId w:val="2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D1E6F">
        <w:rPr>
          <w:sz w:val="22"/>
          <w:szCs w:val="22"/>
        </w:rPr>
        <w:t>tower</w:t>
      </w:r>
      <w:r w:rsidR="00BB6776">
        <w:rPr>
          <w:sz w:val="22"/>
          <w:szCs w:val="22"/>
        </w:rPr>
        <w:t xml:space="preserve"> shall be powered by one of the following power sources:</w:t>
      </w:r>
    </w:p>
    <w:p w14:paraId="0A42C841" w14:textId="77777777" w:rsidR="003B15BC" w:rsidRPr="00F65728" w:rsidRDefault="00D4584A" w:rsidP="003B15BC">
      <w:pPr>
        <w:pStyle w:val="TAPHeading2"/>
        <w:numPr>
          <w:ilvl w:val="1"/>
          <w:numId w:val="24"/>
        </w:numPr>
        <w:spacing w:after="240"/>
        <w:rPr>
          <w:sz w:val="22"/>
          <w:szCs w:val="22"/>
        </w:rPr>
      </w:pPr>
      <w:r w:rsidRPr="00F65728">
        <w:rPr>
          <w:sz w:val="22"/>
          <w:szCs w:val="22"/>
        </w:rPr>
        <w:t>120</w:t>
      </w:r>
      <w:r w:rsidR="003B15BC" w:rsidRPr="00F65728">
        <w:rPr>
          <w:sz w:val="22"/>
          <w:szCs w:val="22"/>
        </w:rPr>
        <w:t>VAC</w:t>
      </w:r>
      <w:r w:rsidR="00C54D0B" w:rsidRPr="00F65728">
        <w:rPr>
          <w:sz w:val="22"/>
          <w:szCs w:val="22"/>
        </w:rPr>
        <w:t>, 50/60Hz</w:t>
      </w:r>
      <w:r w:rsidR="000C3561" w:rsidRPr="00F65728">
        <w:rPr>
          <w:sz w:val="22"/>
          <w:szCs w:val="22"/>
        </w:rPr>
        <w:t xml:space="preserve">, </w:t>
      </w:r>
      <w:r w:rsidR="00E05FAB">
        <w:rPr>
          <w:sz w:val="22"/>
          <w:szCs w:val="22"/>
        </w:rPr>
        <w:t>3</w:t>
      </w:r>
      <w:r w:rsidR="00023D53">
        <w:rPr>
          <w:sz w:val="22"/>
          <w:szCs w:val="22"/>
        </w:rPr>
        <w:t>6</w:t>
      </w:r>
      <w:r w:rsidR="00B8340D" w:rsidRPr="00F65728">
        <w:rPr>
          <w:sz w:val="22"/>
          <w:szCs w:val="22"/>
        </w:rPr>
        <w:t xml:space="preserve"> </w:t>
      </w:r>
      <w:r w:rsidR="000C3561" w:rsidRPr="00F65728">
        <w:rPr>
          <w:sz w:val="22"/>
          <w:szCs w:val="22"/>
        </w:rPr>
        <w:t>Amps</w:t>
      </w:r>
    </w:p>
    <w:p w14:paraId="3F09205C" w14:textId="77777777" w:rsidR="00AD5758" w:rsidRDefault="00F227F1" w:rsidP="00E40CFE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D84697">
        <w:rPr>
          <w:b/>
          <w:position w:val="-1"/>
          <w:sz w:val="22"/>
          <w:szCs w:val="22"/>
        </w:rPr>
        <w:t>05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7F565A53" w14:textId="37D9D6E9" w:rsidR="00F5289E" w:rsidRPr="002B2BCD" w:rsidRDefault="00D84697" w:rsidP="002B2BCD">
      <w:pPr>
        <w:pStyle w:val="TAPHeading2"/>
        <w:numPr>
          <w:ilvl w:val="0"/>
          <w:numId w:val="26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The tower</w:t>
      </w:r>
      <w:r w:rsidR="00AD5758">
        <w:rPr>
          <w:sz w:val="22"/>
          <w:szCs w:val="22"/>
        </w:rPr>
        <w:t xml:space="preserve"> shall be a Talkaphone </w:t>
      </w:r>
      <w:r w:rsidR="00530648">
        <w:rPr>
          <w:sz w:val="22"/>
          <w:szCs w:val="22"/>
        </w:rPr>
        <w:t>WEBS-MT/R</w:t>
      </w:r>
      <w:r w:rsidR="00AD5758">
        <w:rPr>
          <w:sz w:val="22"/>
          <w:szCs w:val="22"/>
        </w:rPr>
        <w:t xml:space="preserve"> </w:t>
      </w:r>
      <w:r w:rsidR="0023649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Tower</w:t>
      </w:r>
      <w:r w:rsidR="00AD5758">
        <w:rPr>
          <w:sz w:val="22"/>
          <w:szCs w:val="22"/>
        </w:rPr>
        <w:t>.</w:t>
      </w:r>
    </w:p>
    <w:p w14:paraId="192BA658" w14:textId="43A3E10B" w:rsidR="00F5289E" w:rsidRPr="00CE66B9" w:rsidRDefault="00F5289E" w:rsidP="002B5F5A">
      <w:pPr>
        <w:spacing w:before="32" w:after="12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-1"/>
          <w:sz w:val="22"/>
          <w:szCs w:val="22"/>
        </w:rPr>
        <w:t>EXECUTION</w:t>
      </w:r>
    </w:p>
    <w:p w14:paraId="3A994D18" w14:textId="77777777" w:rsidR="00581B08" w:rsidRDefault="00581B08" w:rsidP="00772B68">
      <w:pPr>
        <w:spacing w:before="32" w:after="24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3.01     </w:t>
      </w:r>
      <w:r>
        <w:rPr>
          <w:b/>
          <w:spacing w:val="4"/>
          <w:sz w:val="22"/>
          <w:szCs w:val="22"/>
        </w:rPr>
        <w:t xml:space="preserve"> </w:t>
      </w:r>
      <w:r w:rsidR="00AD5758">
        <w:rPr>
          <w:b/>
          <w:spacing w:val="2"/>
          <w:sz w:val="22"/>
          <w:szCs w:val="22"/>
        </w:rPr>
        <w:t>INSTALLATION</w:t>
      </w:r>
    </w:p>
    <w:p w14:paraId="032A2B0A" w14:textId="77777777" w:rsidR="00D84697" w:rsidRDefault="00D84697" w:rsidP="002B5F5A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 w:rsidRPr="00AD5758">
        <w:rPr>
          <w:sz w:val="22"/>
          <w:szCs w:val="22"/>
        </w:rPr>
        <w:t>The Contractor shall carefully follow instructions in documentation provided by the manufacturer to ensure all steps have been taken to provide a reliable, easy-to-operate system.</w:t>
      </w:r>
    </w:p>
    <w:p w14:paraId="03C1DDA7" w14:textId="77777777" w:rsidR="00D84697" w:rsidRDefault="00D84697" w:rsidP="002B5F5A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>All equipment shall be tested and configured in accordance with instructions provided by the manufacturer prior to installation.</w:t>
      </w:r>
    </w:p>
    <w:p w14:paraId="3F60F9EE" w14:textId="77777777" w:rsidR="00D84697" w:rsidRDefault="00D84697" w:rsidP="002B5F5A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tower shall include 24-inch long J-bolts for mounting into a 24” x 24” concrete foundation. </w:t>
      </w:r>
      <w:r w:rsidR="00DD2C83">
        <w:rPr>
          <w:sz w:val="22"/>
          <w:szCs w:val="22"/>
        </w:rPr>
        <w:t xml:space="preserve"> </w:t>
      </w:r>
      <w:r>
        <w:rPr>
          <w:sz w:val="22"/>
          <w:szCs w:val="22"/>
        </w:rPr>
        <w:t>Depth to vary according to local regulations and other site-specific consideratio</w:t>
      </w:r>
      <w:r w:rsidR="00B273E8">
        <w:rPr>
          <w:sz w:val="22"/>
          <w:szCs w:val="22"/>
        </w:rPr>
        <w:t>ns.</w:t>
      </w:r>
    </w:p>
    <w:p w14:paraId="0660FB05" w14:textId="77777777" w:rsidR="00D84697" w:rsidRDefault="00D84697" w:rsidP="00D368C5">
      <w:pPr>
        <w:pStyle w:val="TAPHeading2"/>
        <w:numPr>
          <w:ilvl w:val="0"/>
          <w:numId w:val="30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The J-bolts shall protrude approximately 5 inches from the surface of the foundation.</w:t>
      </w:r>
    </w:p>
    <w:p w14:paraId="518A91A8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177BA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860F" w14:textId="77777777" w:rsidR="001F0E5A" w:rsidRDefault="001F0E5A" w:rsidP="00581B08">
      <w:r>
        <w:separator/>
      </w:r>
    </w:p>
  </w:endnote>
  <w:endnote w:type="continuationSeparator" w:id="0">
    <w:p w14:paraId="19C99C2A" w14:textId="77777777" w:rsidR="001F0E5A" w:rsidRDefault="001F0E5A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4E8C" w14:textId="77777777" w:rsidR="008D5768" w:rsidRDefault="008D576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D5768" w14:paraId="1B30861B" w14:textId="77777777" w:rsidTr="00B84F75">
      <w:tc>
        <w:tcPr>
          <w:tcW w:w="5238" w:type="dxa"/>
          <w:shd w:val="clear" w:color="auto" w:fill="auto"/>
        </w:tcPr>
        <w:p w14:paraId="71D631D0" w14:textId="77777777" w:rsidR="008D5768" w:rsidRDefault="008D5768" w:rsidP="00B84F75">
          <w:pPr>
            <w:pStyle w:val="Footer"/>
            <w:jc w:val="both"/>
          </w:pPr>
          <w:r>
            <w:t xml:space="preserve">Talkaphone </w:t>
          </w:r>
          <w:r w:rsidR="00530648">
            <w:t>WEBS-MT/R</w:t>
          </w:r>
          <w:r w:rsidR="007B2F5C">
            <w:t xml:space="preserve"> </w:t>
          </w:r>
          <w:r w:rsidR="00CC46E9">
            <w:t xml:space="preserve">– A&amp;E Spec, Ver </w:t>
          </w:r>
          <w:r w:rsidR="000B4D4D">
            <w:t>2</w:t>
          </w:r>
          <w:r w:rsidR="00CC46E9">
            <w:t>.0</w:t>
          </w:r>
        </w:p>
      </w:tc>
      <w:tc>
        <w:tcPr>
          <w:tcW w:w="5040" w:type="dxa"/>
          <w:shd w:val="clear" w:color="auto" w:fill="auto"/>
        </w:tcPr>
        <w:p w14:paraId="4141FA6A" w14:textId="77777777" w:rsidR="008D5768" w:rsidRDefault="008D5768" w:rsidP="00B84F75">
          <w:pPr>
            <w:pStyle w:val="Footer"/>
            <w:jc w:val="right"/>
          </w:pPr>
        </w:p>
      </w:tc>
    </w:tr>
    <w:tr w:rsidR="008D5768" w14:paraId="61E61508" w14:textId="77777777" w:rsidTr="00B84F75">
      <w:tc>
        <w:tcPr>
          <w:tcW w:w="5238" w:type="dxa"/>
          <w:shd w:val="clear" w:color="auto" w:fill="auto"/>
        </w:tcPr>
        <w:p w14:paraId="2F958C3B" w14:textId="77777777" w:rsidR="008D5768" w:rsidRDefault="0037221D" w:rsidP="00604CC2">
          <w:pPr>
            <w:pStyle w:val="Footer"/>
          </w:pPr>
          <w:r w:rsidRPr="0037221D">
            <w:t>WEBS-MT-R_AE_Rev_</w:t>
          </w:r>
          <w:r w:rsidR="000B4D4D">
            <w:t>2</w:t>
          </w:r>
          <w:r w:rsidRPr="0037221D">
            <w:t>_0_</w:t>
          </w:r>
          <w:r w:rsidR="000B4D4D">
            <w:t>2020_11_13</w:t>
          </w:r>
        </w:p>
      </w:tc>
      <w:tc>
        <w:tcPr>
          <w:tcW w:w="5040" w:type="dxa"/>
          <w:shd w:val="clear" w:color="auto" w:fill="auto"/>
        </w:tcPr>
        <w:p w14:paraId="173185C8" w14:textId="77777777" w:rsidR="008D5768" w:rsidRDefault="008D5768" w:rsidP="00B84F75">
          <w:pPr>
            <w:pStyle w:val="Footer"/>
            <w:jc w:val="right"/>
          </w:pPr>
          <w:r>
            <w:t xml:space="preserve">Page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PAGE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023D53">
            <w:rPr>
              <w:b/>
              <w:bCs/>
              <w:noProof/>
            </w:rPr>
            <w:t>6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NUMPAGES 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023D53">
            <w:rPr>
              <w:b/>
              <w:bCs/>
              <w:noProof/>
            </w:rPr>
            <w:t>6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2C1C9C5" w14:textId="77777777" w:rsidR="008D5768" w:rsidRDefault="008D5768" w:rsidP="00307C3C">
    <w:pPr>
      <w:pStyle w:val="Footer"/>
    </w:pPr>
    <w:proofErr w:type="spellStart"/>
    <w:r>
      <w:t>MasterFormat</w:t>
    </w:r>
    <w:proofErr w:type="spellEnd"/>
    <w:r>
      <w:t>® 20</w:t>
    </w:r>
    <w:r w:rsidR="007B2F5C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5EA7" w14:textId="77777777" w:rsidR="001F0E5A" w:rsidRDefault="001F0E5A" w:rsidP="00581B08">
      <w:r>
        <w:separator/>
      </w:r>
    </w:p>
  </w:footnote>
  <w:footnote w:type="continuationSeparator" w:id="0">
    <w:p w14:paraId="1CF03EC8" w14:textId="77777777" w:rsidR="001F0E5A" w:rsidRDefault="001F0E5A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C9C2" w14:textId="77777777" w:rsidR="008D5768" w:rsidRPr="00307C3C" w:rsidRDefault="008D5768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8298"/>
      <w:gridCol w:w="1998"/>
    </w:tblGrid>
    <w:tr w:rsidR="008D5768" w14:paraId="6827F7C6" w14:textId="77777777" w:rsidTr="009A0A19">
      <w:trPr>
        <w:trHeight w:val="665"/>
      </w:trPr>
      <w:tc>
        <w:tcPr>
          <w:tcW w:w="8298" w:type="dxa"/>
          <w:shd w:val="clear" w:color="auto" w:fill="auto"/>
          <w:vAlign w:val="bottom"/>
        </w:tcPr>
        <w:p w14:paraId="7A1C27FB" w14:textId="77777777" w:rsidR="00E66640" w:rsidRDefault="00530648" w:rsidP="00C71B2F">
          <w:pPr>
            <w:pStyle w:val="Header"/>
            <w:rPr>
              <w:b/>
            </w:rPr>
          </w:pPr>
          <w:r>
            <w:rPr>
              <w:b/>
            </w:rPr>
            <w:t>WEBS-MT/R</w:t>
          </w:r>
        </w:p>
        <w:p w14:paraId="618DDD3C" w14:textId="743B525D" w:rsidR="008D5768" w:rsidRPr="00B84F75" w:rsidRDefault="00E66640" w:rsidP="00C71B2F">
          <w:pPr>
            <w:pStyle w:val="Header"/>
            <w:rPr>
              <w:b/>
            </w:rPr>
          </w:pPr>
          <w:r>
            <w:rPr>
              <w:b/>
            </w:rPr>
            <w:t xml:space="preserve">CALL STATION </w:t>
          </w:r>
          <w:r w:rsidR="008D5768" w:rsidRPr="00B84F75">
            <w:rPr>
              <w:b/>
            </w:rPr>
            <w:t>TOWER</w:t>
          </w:r>
        </w:p>
      </w:tc>
      <w:tc>
        <w:tcPr>
          <w:tcW w:w="1998" w:type="dxa"/>
          <w:vMerge w:val="restart"/>
          <w:shd w:val="clear" w:color="auto" w:fill="auto"/>
        </w:tcPr>
        <w:p w14:paraId="1A6D24C2" w14:textId="77777777" w:rsidR="008D5768" w:rsidRPr="00B84F75" w:rsidRDefault="00047E37" w:rsidP="00B84F75">
          <w:pPr>
            <w:pStyle w:val="Header"/>
            <w:jc w:val="right"/>
            <w:rPr>
              <w:b/>
            </w:rPr>
          </w:pPr>
          <w:r>
            <w:rPr>
              <w:b/>
              <w:noProof/>
            </w:rPr>
            <w:pict w14:anchorId="5A08C7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7pt;height:50.65pt;visibility:visible">
                <v:imagedata r:id="rId1" o:title="Talkaphone_logo_300dpi"/>
              </v:shape>
            </w:pict>
          </w:r>
        </w:p>
      </w:tc>
    </w:tr>
    <w:tr w:rsidR="008D5768" w14:paraId="35FBCE11" w14:textId="77777777" w:rsidTr="009A0A19">
      <w:tc>
        <w:tcPr>
          <w:tcW w:w="8298" w:type="dxa"/>
          <w:shd w:val="clear" w:color="auto" w:fill="auto"/>
          <w:vAlign w:val="bottom"/>
        </w:tcPr>
        <w:p w14:paraId="605943D7" w14:textId="77777777" w:rsidR="008D5768" w:rsidRPr="00B84F75" w:rsidRDefault="008D5768" w:rsidP="00574C39">
          <w:pPr>
            <w:pStyle w:val="Header"/>
            <w:rPr>
              <w:b/>
            </w:rPr>
          </w:pPr>
          <w:r w:rsidRPr="00B84F75">
            <w:rPr>
              <w:b/>
            </w:rPr>
            <w:t>TECHNICAL SPECIFICATIONS</w:t>
          </w:r>
        </w:p>
      </w:tc>
      <w:tc>
        <w:tcPr>
          <w:tcW w:w="1998" w:type="dxa"/>
          <w:vMerge/>
          <w:shd w:val="clear" w:color="auto" w:fill="auto"/>
        </w:tcPr>
        <w:p w14:paraId="5B8C71EF" w14:textId="77777777" w:rsidR="008D5768" w:rsidRPr="00B84F75" w:rsidRDefault="008D5768">
          <w:pPr>
            <w:pStyle w:val="Header"/>
            <w:rPr>
              <w:b/>
            </w:rPr>
          </w:pPr>
        </w:p>
      </w:tc>
    </w:tr>
  </w:tbl>
  <w:p w14:paraId="181D3FC4" w14:textId="77777777" w:rsidR="008D5768" w:rsidRPr="00307C3C" w:rsidRDefault="008D576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262A414E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43461699"/>
    <w:multiLevelType w:val="hybridMultilevel"/>
    <w:tmpl w:val="C67650A2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4D5868F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2"/>
  </w:num>
  <w:num w:numId="20">
    <w:abstractNumId w:val="13"/>
  </w:num>
  <w:num w:numId="21">
    <w:abstractNumId w:val="16"/>
  </w:num>
  <w:num w:numId="22">
    <w:abstractNumId w:val="14"/>
  </w:num>
  <w:num w:numId="23">
    <w:abstractNumId w:val="1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4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B08"/>
    <w:rsid w:val="00007772"/>
    <w:rsid w:val="00014A08"/>
    <w:rsid w:val="00022999"/>
    <w:rsid w:val="00023D53"/>
    <w:rsid w:val="00033911"/>
    <w:rsid w:val="00047E37"/>
    <w:rsid w:val="00047EB7"/>
    <w:rsid w:val="00050674"/>
    <w:rsid w:val="00052752"/>
    <w:rsid w:val="000568F7"/>
    <w:rsid w:val="00065BF1"/>
    <w:rsid w:val="00074890"/>
    <w:rsid w:val="000820B3"/>
    <w:rsid w:val="000A5308"/>
    <w:rsid w:val="000A6AF8"/>
    <w:rsid w:val="000B4D4D"/>
    <w:rsid w:val="000C3561"/>
    <w:rsid w:val="00105AE5"/>
    <w:rsid w:val="00110688"/>
    <w:rsid w:val="00122FB4"/>
    <w:rsid w:val="001241EF"/>
    <w:rsid w:val="00130746"/>
    <w:rsid w:val="001331A5"/>
    <w:rsid w:val="00136B2D"/>
    <w:rsid w:val="00146FF0"/>
    <w:rsid w:val="00152ACD"/>
    <w:rsid w:val="00152D42"/>
    <w:rsid w:val="00162D1E"/>
    <w:rsid w:val="00171DCA"/>
    <w:rsid w:val="00172873"/>
    <w:rsid w:val="001739F1"/>
    <w:rsid w:val="00173EB9"/>
    <w:rsid w:val="001777FE"/>
    <w:rsid w:val="00177BA8"/>
    <w:rsid w:val="00187C0A"/>
    <w:rsid w:val="0019023E"/>
    <w:rsid w:val="00192F5D"/>
    <w:rsid w:val="00194EAC"/>
    <w:rsid w:val="001950B5"/>
    <w:rsid w:val="0019590B"/>
    <w:rsid w:val="0019666E"/>
    <w:rsid w:val="00196719"/>
    <w:rsid w:val="001A1F4E"/>
    <w:rsid w:val="001C24B2"/>
    <w:rsid w:val="001D5873"/>
    <w:rsid w:val="001D5BC3"/>
    <w:rsid w:val="001D7ADA"/>
    <w:rsid w:val="001F0E5A"/>
    <w:rsid w:val="001F4646"/>
    <w:rsid w:val="00200F91"/>
    <w:rsid w:val="00214132"/>
    <w:rsid w:val="0021791A"/>
    <w:rsid w:val="00221C7A"/>
    <w:rsid w:val="0023248D"/>
    <w:rsid w:val="00233E89"/>
    <w:rsid w:val="00236497"/>
    <w:rsid w:val="00236ECD"/>
    <w:rsid w:val="00267A1D"/>
    <w:rsid w:val="0028273B"/>
    <w:rsid w:val="00285279"/>
    <w:rsid w:val="00290A50"/>
    <w:rsid w:val="002910B9"/>
    <w:rsid w:val="0029372F"/>
    <w:rsid w:val="002964F1"/>
    <w:rsid w:val="002A57EB"/>
    <w:rsid w:val="002B2BCD"/>
    <w:rsid w:val="002B5F5A"/>
    <w:rsid w:val="002C52F1"/>
    <w:rsid w:val="002D4A92"/>
    <w:rsid w:val="002D58D7"/>
    <w:rsid w:val="002E6E58"/>
    <w:rsid w:val="002F3ABA"/>
    <w:rsid w:val="00303867"/>
    <w:rsid w:val="003045F8"/>
    <w:rsid w:val="00307C2D"/>
    <w:rsid w:val="00307C3C"/>
    <w:rsid w:val="003137E5"/>
    <w:rsid w:val="0032416E"/>
    <w:rsid w:val="00342D8D"/>
    <w:rsid w:val="003475F8"/>
    <w:rsid w:val="00353690"/>
    <w:rsid w:val="00354027"/>
    <w:rsid w:val="00354240"/>
    <w:rsid w:val="003564F9"/>
    <w:rsid w:val="00362075"/>
    <w:rsid w:val="0037221D"/>
    <w:rsid w:val="00376B9D"/>
    <w:rsid w:val="00393EAC"/>
    <w:rsid w:val="003A4681"/>
    <w:rsid w:val="003A647E"/>
    <w:rsid w:val="003B15BC"/>
    <w:rsid w:val="003D7B38"/>
    <w:rsid w:val="003E635E"/>
    <w:rsid w:val="003E752E"/>
    <w:rsid w:val="003F0575"/>
    <w:rsid w:val="003F068D"/>
    <w:rsid w:val="0040307E"/>
    <w:rsid w:val="00413461"/>
    <w:rsid w:val="004423D1"/>
    <w:rsid w:val="00443098"/>
    <w:rsid w:val="00446D12"/>
    <w:rsid w:val="00457A91"/>
    <w:rsid w:val="004633EC"/>
    <w:rsid w:val="00464F70"/>
    <w:rsid w:val="00490C19"/>
    <w:rsid w:val="004C15F0"/>
    <w:rsid w:val="004C270B"/>
    <w:rsid w:val="004C65A6"/>
    <w:rsid w:val="004D71D1"/>
    <w:rsid w:val="004E10F2"/>
    <w:rsid w:val="004E12ED"/>
    <w:rsid w:val="004E71B5"/>
    <w:rsid w:val="004F14AA"/>
    <w:rsid w:val="004F4AD9"/>
    <w:rsid w:val="004F6E13"/>
    <w:rsid w:val="00514111"/>
    <w:rsid w:val="00524450"/>
    <w:rsid w:val="00526BAB"/>
    <w:rsid w:val="00530648"/>
    <w:rsid w:val="005319FE"/>
    <w:rsid w:val="00542303"/>
    <w:rsid w:val="005424F8"/>
    <w:rsid w:val="00543230"/>
    <w:rsid w:val="00551CFE"/>
    <w:rsid w:val="0055212C"/>
    <w:rsid w:val="00554AB0"/>
    <w:rsid w:val="00574C39"/>
    <w:rsid w:val="005750A2"/>
    <w:rsid w:val="00581B08"/>
    <w:rsid w:val="0058576B"/>
    <w:rsid w:val="005A4C91"/>
    <w:rsid w:val="005B2083"/>
    <w:rsid w:val="005B3A83"/>
    <w:rsid w:val="005C61E5"/>
    <w:rsid w:val="005E45D4"/>
    <w:rsid w:val="005F5BEC"/>
    <w:rsid w:val="005F5D8E"/>
    <w:rsid w:val="00603DB0"/>
    <w:rsid w:val="00604CC2"/>
    <w:rsid w:val="00605DFC"/>
    <w:rsid w:val="00606418"/>
    <w:rsid w:val="006107AC"/>
    <w:rsid w:val="00611C98"/>
    <w:rsid w:val="00612C48"/>
    <w:rsid w:val="00630556"/>
    <w:rsid w:val="00632B36"/>
    <w:rsid w:val="00634E69"/>
    <w:rsid w:val="00644194"/>
    <w:rsid w:val="00647D81"/>
    <w:rsid w:val="0065042D"/>
    <w:rsid w:val="00672364"/>
    <w:rsid w:val="006739A7"/>
    <w:rsid w:val="006872D5"/>
    <w:rsid w:val="006A65CF"/>
    <w:rsid w:val="006C0B60"/>
    <w:rsid w:val="006C391C"/>
    <w:rsid w:val="006C5BB2"/>
    <w:rsid w:val="006C7CF8"/>
    <w:rsid w:val="006D2CE2"/>
    <w:rsid w:val="006D41F6"/>
    <w:rsid w:val="006D56E2"/>
    <w:rsid w:val="006E09A4"/>
    <w:rsid w:val="006F1C46"/>
    <w:rsid w:val="006F653A"/>
    <w:rsid w:val="006F74DD"/>
    <w:rsid w:val="00700445"/>
    <w:rsid w:val="00702E87"/>
    <w:rsid w:val="007066F9"/>
    <w:rsid w:val="0071040D"/>
    <w:rsid w:val="00716158"/>
    <w:rsid w:val="007246B1"/>
    <w:rsid w:val="00752F73"/>
    <w:rsid w:val="0075726B"/>
    <w:rsid w:val="00764BC5"/>
    <w:rsid w:val="0077294F"/>
    <w:rsid w:val="00772B68"/>
    <w:rsid w:val="00773DEA"/>
    <w:rsid w:val="0078298E"/>
    <w:rsid w:val="00786167"/>
    <w:rsid w:val="00786ED7"/>
    <w:rsid w:val="007A3AF8"/>
    <w:rsid w:val="007A51C7"/>
    <w:rsid w:val="007B0A43"/>
    <w:rsid w:val="007B2F5C"/>
    <w:rsid w:val="007B53AF"/>
    <w:rsid w:val="007B53D9"/>
    <w:rsid w:val="007B715D"/>
    <w:rsid w:val="007C0C09"/>
    <w:rsid w:val="007C580E"/>
    <w:rsid w:val="007C7987"/>
    <w:rsid w:val="007D1D11"/>
    <w:rsid w:val="007D2724"/>
    <w:rsid w:val="007D5ADB"/>
    <w:rsid w:val="007D7112"/>
    <w:rsid w:val="007E1605"/>
    <w:rsid w:val="007E5138"/>
    <w:rsid w:val="007F0B56"/>
    <w:rsid w:val="007F283D"/>
    <w:rsid w:val="008046FF"/>
    <w:rsid w:val="00811878"/>
    <w:rsid w:val="0081411C"/>
    <w:rsid w:val="00814790"/>
    <w:rsid w:val="008166F8"/>
    <w:rsid w:val="00817D31"/>
    <w:rsid w:val="00821A24"/>
    <w:rsid w:val="00834D22"/>
    <w:rsid w:val="00835BA8"/>
    <w:rsid w:val="0085630E"/>
    <w:rsid w:val="00856DA8"/>
    <w:rsid w:val="00860D67"/>
    <w:rsid w:val="008630FB"/>
    <w:rsid w:val="0087711F"/>
    <w:rsid w:val="00884D83"/>
    <w:rsid w:val="008865F6"/>
    <w:rsid w:val="008A0EB0"/>
    <w:rsid w:val="008A23E6"/>
    <w:rsid w:val="008B04F1"/>
    <w:rsid w:val="008C23F1"/>
    <w:rsid w:val="008C53E8"/>
    <w:rsid w:val="008D1AE4"/>
    <w:rsid w:val="008D415E"/>
    <w:rsid w:val="008D5768"/>
    <w:rsid w:val="008E0F26"/>
    <w:rsid w:val="008F1384"/>
    <w:rsid w:val="008F35DA"/>
    <w:rsid w:val="008F6C64"/>
    <w:rsid w:val="00903D0C"/>
    <w:rsid w:val="009114DC"/>
    <w:rsid w:val="00915D3F"/>
    <w:rsid w:val="00931CC5"/>
    <w:rsid w:val="00936478"/>
    <w:rsid w:val="00941C93"/>
    <w:rsid w:val="00943D40"/>
    <w:rsid w:val="00944D46"/>
    <w:rsid w:val="00955E83"/>
    <w:rsid w:val="00956DBA"/>
    <w:rsid w:val="009665F6"/>
    <w:rsid w:val="009718B0"/>
    <w:rsid w:val="00976ADC"/>
    <w:rsid w:val="00976D7D"/>
    <w:rsid w:val="009A0A19"/>
    <w:rsid w:val="009A7349"/>
    <w:rsid w:val="009B3607"/>
    <w:rsid w:val="009B6116"/>
    <w:rsid w:val="009B633F"/>
    <w:rsid w:val="009D761A"/>
    <w:rsid w:val="009F1BE1"/>
    <w:rsid w:val="00A0538E"/>
    <w:rsid w:val="00A27E81"/>
    <w:rsid w:val="00A30232"/>
    <w:rsid w:val="00A365F6"/>
    <w:rsid w:val="00A42BD2"/>
    <w:rsid w:val="00A45A6C"/>
    <w:rsid w:val="00A66FDB"/>
    <w:rsid w:val="00A76222"/>
    <w:rsid w:val="00A77809"/>
    <w:rsid w:val="00A86B4C"/>
    <w:rsid w:val="00A87839"/>
    <w:rsid w:val="00A879D0"/>
    <w:rsid w:val="00A9566A"/>
    <w:rsid w:val="00AA0CDD"/>
    <w:rsid w:val="00AA41D4"/>
    <w:rsid w:val="00AA6C69"/>
    <w:rsid w:val="00AB0F03"/>
    <w:rsid w:val="00AB6CF3"/>
    <w:rsid w:val="00AC32E4"/>
    <w:rsid w:val="00AD1393"/>
    <w:rsid w:val="00AD5758"/>
    <w:rsid w:val="00AD58F1"/>
    <w:rsid w:val="00AD6DEA"/>
    <w:rsid w:val="00B053E1"/>
    <w:rsid w:val="00B17661"/>
    <w:rsid w:val="00B238AB"/>
    <w:rsid w:val="00B273E8"/>
    <w:rsid w:val="00B473B6"/>
    <w:rsid w:val="00B53AD4"/>
    <w:rsid w:val="00B5462F"/>
    <w:rsid w:val="00B551E5"/>
    <w:rsid w:val="00B75977"/>
    <w:rsid w:val="00B8340D"/>
    <w:rsid w:val="00B84F75"/>
    <w:rsid w:val="00B85518"/>
    <w:rsid w:val="00B857DD"/>
    <w:rsid w:val="00BA3D19"/>
    <w:rsid w:val="00BB1D04"/>
    <w:rsid w:val="00BB2CED"/>
    <w:rsid w:val="00BB6776"/>
    <w:rsid w:val="00BC4CA4"/>
    <w:rsid w:val="00BC6499"/>
    <w:rsid w:val="00BC75DB"/>
    <w:rsid w:val="00BD3087"/>
    <w:rsid w:val="00BD42FD"/>
    <w:rsid w:val="00BE5792"/>
    <w:rsid w:val="00BF0077"/>
    <w:rsid w:val="00BF0A6F"/>
    <w:rsid w:val="00C048F7"/>
    <w:rsid w:val="00C12382"/>
    <w:rsid w:val="00C16703"/>
    <w:rsid w:val="00C203B7"/>
    <w:rsid w:val="00C21322"/>
    <w:rsid w:val="00C2349B"/>
    <w:rsid w:val="00C32744"/>
    <w:rsid w:val="00C43814"/>
    <w:rsid w:val="00C54D0B"/>
    <w:rsid w:val="00C62213"/>
    <w:rsid w:val="00C71B2F"/>
    <w:rsid w:val="00C8490D"/>
    <w:rsid w:val="00C90C74"/>
    <w:rsid w:val="00C94336"/>
    <w:rsid w:val="00C9730F"/>
    <w:rsid w:val="00CA24D1"/>
    <w:rsid w:val="00CB16AD"/>
    <w:rsid w:val="00CB28BD"/>
    <w:rsid w:val="00CB2ECA"/>
    <w:rsid w:val="00CB4027"/>
    <w:rsid w:val="00CB51E7"/>
    <w:rsid w:val="00CB5D10"/>
    <w:rsid w:val="00CB719C"/>
    <w:rsid w:val="00CC46E9"/>
    <w:rsid w:val="00CC7164"/>
    <w:rsid w:val="00CD095B"/>
    <w:rsid w:val="00CE66B9"/>
    <w:rsid w:val="00CE7676"/>
    <w:rsid w:val="00CF0F46"/>
    <w:rsid w:val="00CF360F"/>
    <w:rsid w:val="00CF4AC2"/>
    <w:rsid w:val="00D108C8"/>
    <w:rsid w:val="00D16393"/>
    <w:rsid w:val="00D16D97"/>
    <w:rsid w:val="00D17C13"/>
    <w:rsid w:val="00D25BBF"/>
    <w:rsid w:val="00D368C5"/>
    <w:rsid w:val="00D4085B"/>
    <w:rsid w:val="00D4584A"/>
    <w:rsid w:val="00D458FD"/>
    <w:rsid w:val="00D5759A"/>
    <w:rsid w:val="00D646E4"/>
    <w:rsid w:val="00D84697"/>
    <w:rsid w:val="00D859F1"/>
    <w:rsid w:val="00D874D9"/>
    <w:rsid w:val="00D906F7"/>
    <w:rsid w:val="00DB3309"/>
    <w:rsid w:val="00DC334E"/>
    <w:rsid w:val="00DC4826"/>
    <w:rsid w:val="00DD0FEA"/>
    <w:rsid w:val="00DD2C83"/>
    <w:rsid w:val="00DD322B"/>
    <w:rsid w:val="00DD6C70"/>
    <w:rsid w:val="00DD7287"/>
    <w:rsid w:val="00DE56D1"/>
    <w:rsid w:val="00DF61FA"/>
    <w:rsid w:val="00E041F4"/>
    <w:rsid w:val="00E05450"/>
    <w:rsid w:val="00E05FAB"/>
    <w:rsid w:val="00E16FB4"/>
    <w:rsid w:val="00E207F5"/>
    <w:rsid w:val="00E269A4"/>
    <w:rsid w:val="00E31863"/>
    <w:rsid w:val="00E34D1A"/>
    <w:rsid w:val="00E37783"/>
    <w:rsid w:val="00E40CFE"/>
    <w:rsid w:val="00E43146"/>
    <w:rsid w:val="00E44CE0"/>
    <w:rsid w:val="00E45D8F"/>
    <w:rsid w:val="00E47C86"/>
    <w:rsid w:val="00E5345C"/>
    <w:rsid w:val="00E66640"/>
    <w:rsid w:val="00E702FA"/>
    <w:rsid w:val="00E807FD"/>
    <w:rsid w:val="00E85D52"/>
    <w:rsid w:val="00E9152C"/>
    <w:rsid w:val="00E93AD2"/>
    <w:rsid w:val="00E94DEF"/>
    <w:rsid w:val="00E976E5"/>
    <w:rsid w:val="00EA4357"/>
    <w:rsid w:val="00EB0F5B"/>
    <w:rsid w:val="00EB6201"/>
    <w:rsid w:val="00EC6B37"/>
    <w:rsid w:val="00ED6588"/>
    <w:rsid w:val="00EE0EC6"/>
    <w:rsid w:val="00F061D7"/>
    <w:rsid w:val="00F227F1"/>
    <w:rsid w:val="00F25FF5"/>
    <w:rsid w:val="00F27AEF"/>
    <w:rsid w:val="00F31C59"/>
    <w:rsid w:val="00F33AD2"/>
    <w:rsid w:val="00F41E83"/>
    <w:rsid w:val="00F5289E"/>
    <w:rsid w:val="00F543AE"/>
    <w:rsid w:val="00F5483B"/>
    <w:rsid w:val="00F568E3"/>
    <w:rsid w:val="00F61B3C"/>
    <w:rsid w:val="00F623E0"/>
    <w:rsid w:val="00F64623"/>
    <w:rsid w:val="00F65728"/>
    <w:rsid w:val="00F65E26"/>
    <w:rsid w:val="00F6655B"/>
    <w:rsid w:val="00F82DD5"/>
    <w:rsid w:val="00F84C3B"/>
    <w:rsid w:val="00F86200"/>
    <w:rsid w:val="00F93344"/>
    <w:rsid w:val="00F93C98"/>
    <w:rsid w:val="00F96E23"/>
    <w:rsid w:val="00FB06E5"/>
    <w:rsid w:val="00FC4187"/>
    <w:rsid w:val="00FD095E"/>
    <w:rsid w:val="00FD12E1"/>
    <w:rsid w:val="00FD1E6F"/>
    <w:rsid w:val="00FD568E"/>
    <w:rsid w:val="00FE31EE"/>
    <w:rsid w:val="00FE4E99"/>
    <w:rsid w:val="00FF6D4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88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D57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6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8D576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D57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365D-6A60-4CDA-B5D5-C63E1A5A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2020-11-14T03:30:00Z</dcterms:created>
  <dcterms:modified xsi:type="dcterms:W3CDTF">2020-11-14T03:30:00Z</dcterms:modified>
</cp:coreProperties>
</file>